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sz w:val="28"/>
          <w:szCs w:val="28"/>
        </w:rPr>
      </w:pPr>
    </w:p>
    <w:sdt>
      <w:sdtPr>
        <w:rPr>
          <w:rFonts w:ascii="宋体" w:hAnsi="宋体"/>
        </w:rPr>
        <w:id w:val="147456748"/>
        <w15:color w:val="DBDBDB"/>
        <w:docPartObj>
          <w:docPartGallery w:val="Table of Contents"/>
          <w:docPartUnique/>
        </w:docPartObj>
      </w:sdtPr>
      <w:sdtEndPr>
        <w:rPr>
          <w:rFonts w:ascii="宋体" w:hAnsi="宋体"/>
          <w:b/>
        </w:rPr>
      </w:sdtEndPr>
      <w:sdtContent>
        <w:p>
          <w:pPr>
            <w:jc w:val="left"/>
            <w:rPr>
              <w:rFonts w:ascii="宋体" w:hAnsi="宋体"/>
            </w:rPr>
          </w:pPr>
          <w:bookmarkStart w:id="0" w:name="_Toc30889"/>
        </w:p>
        <w:p>
          <w:pPr>
            <w:jc w:val="center"/>
            <w:rPr>
              <w:rFonts w:ascii="宋体" w:hAnsi="宋体"/>
            </w:rPr>
          </w:pPr>
        </w:p>
        <w:p>
          <w:pPr>
            <w:jc w:val="center"/>
            <w:rPr>
              <w:rFonts w:ascii="宋体" w:hAnsi="宋体"/>
            </w:rPr>
          </w:pPr>
        </w:p>
        <w:p>
          <w:pPr>
            <w:jc w:val="center"/>
            <w:rPr>
              <w:rFonts w:ascii="宋体" w:hAnsi="宋体"/>
            </w:rPr>
          </w:pPr>
        </w:p>
        <w:p>
          <w:pPr>
            <w:jc w:val="center"/>
            <w:rPr>
              <w:rFonts w:ascii="宋体" w:hAnsi="宋体"/>
            </w:rPr>
          </w:pPr>
        </w:p>
        <w:p>
          <w:pPr>
            <w:jc w:val="center"/>
            <w:rPr>
              <w:rFonts w:ascii="宋体" w:hAnsi="宋体"/>
            </w:rPr>
          </w:pPr>
        </w:p>
        <w:p>
          <w:pPr>
            <w:jc w:val="center"/>
            <w:rPr>
              <w:rFonts w:ascii="宋体" w:hAnsi="宋体"/>
            </w:rPr>
          </w:pPr>
        </w:p>
        <w:p>
          <w:pPr>
            <w:jc w:val="center"/>
            <w:rPr>
              <w:rFonts w:ascii="宋体" w:hAnsi="宋体"/>
            </w:rPr>
          </w:pPr>
        </w:p>
        <w:p>
          <w:pPr>
            <w:spacing w:after="312" w:afterLines="100"/>
            <w:jc w:val="center"/>
            <w:rPr>
              <w:rFonts w:ascii="黑体" w:hAnsi="黑体" w:eastAsia="黑体" w:cs="黑体"/>
              <w:sz w:val="48"/>
              <w:szCs w:val="48"/>
            </w:rPr>
          </w:pPr>
          <w:r>
            <w:rPr>
              <w:rFonts w:hint="eastAsia" w:ascii="黑体" w:hAnsi="黑体" w:eastAsia="黑体" w:cs="黑体"/>
              <w:sz w:val="48"/>
              <w:szCs w:val="48"/>
              <w:lang w:val="en-US" w:eastAsia="zh-CN"/>
            </w:rPr>
            <w:t>安徽工程大学</w:t>
          </w:r>
          <w:r>
            <w:rPr>
              <w:rFonts w:hint="eastAsia" w:ascii="黑体" w:hAnsi="黑体" w:eastAsia="黑体" w:cs="黑体"/>
              <w:sz w:val="48"/>
              <w:szCs w:val="48"/>
            </w:rPr>
            <w:t>智慧资产管理平台</w:t>
          </w:r>
        </w:p>
        <w:p>
          <w:pPr>
            <w:jc w:val="center"/>
            <w:rPr>
              <w:rFonts w:ascii="黑体" w:hAnsi="黑体" w:eastAsia="黑体" w:cs="黑体"/>
              <w:sz w:val="44"/>
              <w:szCs w:val="44"/>
            </w:rPr>
          </w:pPr>
          <w:r>
            <w:rPr>
              <w:rFonts w:hint="eastAsia" w:ascii="黑体" w:hAnsi="黑体" w:eastAsia="黑体" w:cs="黑体"/>
              <w:sz w:val="44"/>
              <w:szCs w:val="44"/>
            </w:rPr>
            <w:t>系统操作手册</w:t>
          </w:r>
        </w:p>
        <w:p>
          <w:pPr>
            <w:jc w:val="center"/>
            <w:rPr>
              <w:rFonts w:ascii="黑体" w:hAnsi="黑体" w:eastAsia="黑体" w:cs="黑体"/>
              <w:sz w:val="44"/>
              <w:szCs w:val="44"/>
            </w:rPr>
          </w:pPr>
          <w:r>
            <w:rPr>
              <w:rFonts w:hint="eastAsia" w:ascii="黑体" w:hAnsi="黑体" w:eastAsia="黑体" w:cs="黑体"/>
              <w:sz w:val="44"/>
              <w:szCs w:val="44"/>
            </w:rPr>
            <w:t>（</w:t>
          </w:r>
          <w:r>
            <w:rPr>
              <w:rFonts w:hint="eastAsia" w:ascii="黑体" w:hAnsi="黑体" w:eastAsia="黑体" w:cs="黑体"/>
              <w:sz w:val="44"/>
              <w:szCs w:val="44"/>
              <w:lang w:val="en-US" w:eastAsia="zh-CN"/>
            </w:rPr>
            <w:t>部门资产管理员</w:t>
          </w:r>
          <w:r>
            <w:rPr>
              <w:rFonts w:hint="eastAsia" w:ascii="黑体" w:hAnsi="黑体" w:eastAsia="黑体" w:cs="黑体"/>
              <w:sz w:val="44"/>
              <w:szCs w:val="44"/>
            </w:rPr>
            <w:t>）</w:t>
          </w:r>
        </w:p>
        <w:p/>
        <w:p/>
        <w:p/>
        <w:p/>
        <w:p/>
        <w:p/>
        <w:p/>
        <w:p/>
        <w:p>
          <w:pPr>
            <w:jc w:val="center"/>
            <w:rPr>
              <w:rFonts w:eastAsia="仿宋_GB2312"/>
              <w:sz w:val="40"/>
              <w:szCs w:val="32"/>
            </w:rPr>
          </w:pPr>
          <w:r>
            <w:rPr>
              <w:rFonts w:hint="eastAsia"/>
              <w:sz w:val="40"/>
              <w:szCs w:val="32"/>
              <w:lang w:val="en-US" w:eastAsia="zh-CN"/>
            </w:rPr>
            <w:t>国有资产与实验室管理处</w:t>
          </w:r>
          <w:r>
            <w:rPr>
              <w:rFonts w:hint="eastAsia"/>
              <w:sz w:val="40"/>
              <w:szCs w:val="32"/>
            </w:rPr>
            <w:t>制</w:t>
          </w:r>
        </w:p>
        <w:p>
          <w:pPr>
            <w:jc w:val="center"/>
            <w:rPr>
              <w:rFonts w:ascii="宋体" w:hAnsi="宋体"/>
            </w:rPr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hint="eastAsia"/>
              <w:sz w:val="40"/>
              <w:szCs w:val="32"/>
            </w:rPr>
            <w:t>202</w:t>
          </w:r>
          <w:r>
            <w:rPr>
              <w:rFonts w:hint="eastAsia"/>
              <w:sz w:val="40"/>
              <w:szCs w:val="32"/>
              <w:lang w:val="en-US" w:eastAsia="zh-CN"/>
            </w:rPr>
            <w:t>4</w:t>
          </w:r>
          <w:bookmarkStart w:id="23" w:name="_GoBack"/>
          <w:bookmarkEnd w:id="23"/>
          <w:r>
            <w:rPr>
              <w:rFonts w:hint="eastAsia"/>
              <w:sz w:val="40"/>
              <w:szCs w:val="32"/>
            </w:rPr>
            <w:t>年</w:t>
          </w:r>
          <w:r>
            <w:rPr>
              <w:rFonts w:hint="eastAsia"/>
              <w:sz w:val="40"/>
              <w:szCs w:val="32"/>
              <w:lang w:val="en-US" w:eastAsia="zh-CN"/>
            </w:rPr>
            <w:t>5</w:t>
          </w:r>
          <w:r>
            <w:rPr>
              <w:rFonts w:hint="eastAsia"/>
              <w:sz w:val="40"/>
              <w:szCs w:val="32"/>
            </w:rPr>
            <w:t>月</w:t>
          </w:r>
        </w:p>
        <w:p>
          <w:pPr>
            <w:jc w:val="center"/>
            <w:rPr>
              <w:rFonts w:ascii="黑体" w:hAnsi="黑体" w:eastAsia="黑体" w:cs="黑体"/>
              <w:sz w:val="36"/>
              <w:szCs w:val="44"/>
            </w:rPr>
          </w:pPr>
          <w:r>
            <w:rPr>
              <w:rFonts w:hint="eastAsia" w:ascii="黑体" w:hAnsi="黑体" w:eastAsia="黑体" w:cs="黑体"/>
              <w:sz w:val="36"/>
              <w:szCs w:val="44"/>
            </w:rPr>
            <w:t>目  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kern w:val="0"/>
              <w:sz w:val="28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sz w:val="28"/>
              <w:szCs w:val="28"/>
            </w:rPr>
            <w:instrText xml:space="preserve">TOC \o "1-2" \h \u </w:instrText>
          </w:r>
          <w:r>
            <w:rPr>
              <w:rFonts w:asciiTheme="minorEastAsia" w:hAnsiTheme="minorEastAsia" w:eastAsiaTheme="minorEastAsia"/>
              <w:kern w:val="0"/>
              <w:sz w:val="28"/>
              <w:szCs w:val="28"/>
            </w:rPr>
            <w:fldChar w:fldCharType="separate"/>
          </w:r>
          <w:r>
            <w:rPr>
              <w:rFonts w:asciiTheme="minorEastAsia" w:hAnsiTheme="minorEastAsia" w:eastAsiaTheme="minorEastAsia"/>
              <w:kern w:val="0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kern w:val="0"/>
              <w:szCs w:val="28"/>
            </w:rPr>
            <w:instrText xml:space="preserve"> HYPERLINK \l _Toc9010 </w:instrText>
          </w:r>
          <w:r>
            <w:rPr>
              <w:rFonts w:asciiTheme="minorEastAsia" w:hAnsiTheme="minorEastAsia" w:eastAsiaTheme="minorEastAsia"/>
              <w:kern w:val="0"/>
              <w:szCs w:val="28"/>
            </w:rPr>
            <w:fldChar w:fldCharType="separate"/>
          </w:r>
          <w:r>
            <w:rPr>
              <w:rFonts w:hint="eastAsia"/>
            </w:rPr>
            <w:t>一 系统</w:t>
          </w:r>
          <w:r>
            <w:t>登录</w:t>
          </w:r>
          <w:r>
            <w:tab/>
          </w:r>
          <w:r>
            <w:fldChar w:fldCharType="begin"/>
          </w:r>
          <w:r>
            <w:instrText xml:space="preserve"> PAGEREF _Toc9010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Theme="minorEastAsia" w:hAnsiTheme="minorEastAsia" w:eastAsiaTheme="minorEastAsia"/>
              <w:kern w:val="0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szCs w:val="28"/>
            </w:rPr>
            <w:instrText xml:space="preserve"> HYPERLINK \l _Toc3973 </w:instrText>
          </w:r>
          <w:r>
            <w:rPr>
              <w:rFonts w:asciiTheme="minorEastAsia" w:hAnsiTheme="minorEastAsia" w:eastAsiaTheme="minorEastAsia"/>
              <w:szCs w:val="28"/>
            </w:rPr>
            <w:fldChar w:fldCharType="separate"/>
          </w:r>
          <w:r>
            <w:rPr>
              <w:rFonts w:hint="eastAsia"/>
            </w:rPr>
            <w:t>二 资产业务</w:t>
          </w:r>
          <w:r>
            <w:tab/>
          </w:r>
          <w:r>
            <w:fldChar w:fldCharType="begin"/>
          </w:r>
          <w:r>
            <w:instrText xml:space="preserve"> PAGEREF _Toc3973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EastAsia" w:hAnsiTheme="minorEastAsia" w:eastAsiaTheme="minorEastAsia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szCs w:val="28"/>
            </w:rPr>
            <w:instrText xml:space="preserve"> HYPERLINK \l _Toc24548 </w:instrText>
          </w:r>
          <w:r>
            <w:rPr>
              <w:rFonts w:asciiTheme="minorEastAsia" w:hAnsiTheme="minorEastAsia" w:eastAsiaTheme="minorEastAsia"/>
              <w:szCs w:val="28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 </w:t>
          </w:r>
          <w:r>
            <w:rPr>
              <w:rFonts w:hint="eastAsia"/>
              <w:lang w:val="en-US" w:eastAsia="zh-CN"/>
            </w:rPr>
            <w:t>管辖资产</w:t>
          </w:r>
          <w:r>
            <w:tab/>
          </w:r>
          <w:r>
            <w:fldChar w:fldCharType="begin"/>
          </w:r>
          <w:r>
            <w:instrText xml:space="preserve"> PAGEREF _Toc24548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EastAsia" w:hAnsiTheme="minorEastAsia" w:eastAsiaTheme="minorEastAsia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szCs w:val="28"/>
            </w:rPr>
            <w:instrText xml:space="preserve"> HYPERLINK \l _Toc11765 </w:instrText>
          </w:r>
          <w:r>
            <w:rPr>
              <w:rFonts w:asciiTheme="minorEastAsia" w:hAnsiTheme="minorEastAsia" w:eastAsiaTheme="minorEastAsia"/>
              <w:szCs w:val="28"/>
            </w:rPr>
            <w:fldChar w:fldCharType="separate"/>
          </w:r>
          <w:r>
            <w:rPr>
              <w:rFonts w:hint="default"/>
            </w:rPr>
            <w:t xml:space="preserve">2.2 </w:t>
          </w:r>
          <w:r>
            <w:rPr>
              <w:rFonts w:hint="eastAsia"/>
              <w:lang w:eastAsia="zh-CN"/>
            </w:rPr>
            <w:t>固定资产建账</w:t>
          </w:r>
          <w:r>
            <w:tab/>
          </w:r>
          <w:r>
            <w:fldChar w:fldCharType="begin"/>
          </w:r>
          <w:r>
            <w:instrText xml:space="preserve"> PAGEREF _Toc11765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EastAsia" w:hAnsiTheme="minorEastAsia" w:eastAsiaTheme="minorEastAsia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szCs w:val="28"/>
            </w:rPr>
            <w:instrText xml:space="preserve"> HYPERLINK \l _Toc18600 </w:instrText>
          </w:r>
          <w:r>
            <w:rPr>
              <w:rFonts w:asciiTheme="minorEastAsia" w:hAnsiTheme="minorEastAsia" w:eastAsiaTheme="minorEastAsia"/>
              <w:szCs w:val="28"/>
            </w:rPr>
            <w:fldChar w:fldCharType="separate"/>
          </w:r>
          <w:r>
            <w:rPr>
              <w:rFonts w:hint="default"/>
            </w:rPr>
            <w:t xml:space="preserve">2.3 </w:t>
          </w:r>
          <w:r>
            <w:rPr>
              <w:rFonts w:hint="eastAsia"/>
              <w:lang w:val="en-US" w:eastAsia="zh-CN"/>
            </w:rPr>
            <w:t>部门内</w:t>
          </w:r>
          <w:r>
            <w:rPr>
              <w:rFonts w:hint="eastAsia"/>
            </w:rPr>
            <w:t>交接</w:t>
          </w:r>
          <w:r>
            <w:tab/>
          </w:r>
          <w:r>
            <w:fldChar w:fldCharType="begin"/>
          </w:r>
          <w:r>
            <w:instrText xml:space="preserve"> PAGEREF _Toc18600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Theme="minorEastAsia" w:hAnsiTheme="minorEastAsia" w:eastAsiaTheme="minorEastAsia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szCs w:val="28"/>
            </w:rPr>
            <w:instrText xml:space="preserve"> HYPERLINK \l _Toc25229 </w:instrText>
          </w:r>
          <w:r>
            <w:rPr>
              <w:rFonts w:asciiTheme="minorEastAsia" w:hAnsiTheme="minorEastAsia" w:eastAsiaTheme="minorEastAsia"/>
              <w:szCs w:val="28"/>
            </w:rPr>
            <w:fldChar w:fldCharType="separate"/>
          </w:r>
          <w:r>
            <w:rPr>
              <w:rFonts w:hint="default"/>
            </w:rPr>
            <w:t xml:space="preserve">2.4 </w:t>
          </w:r>
          <w:r>
            <w:rPr>
              <w:rFonts w:hint="eastAsia"/>
              <w:lang w:val="en-US" w:eastAsia="zh-CN"/>
            </w:rPr>
            <w:t>部门间调拨</w:t>
          </w:r>
          <w:r>
            <w:tab/>
          </w:r>
          <w:r>
            <w:fldChar w:fldCharType="begin"/>
          </w:r>
          <w:r>
            <w:instrText xml:space="preserve"> PAGEREF _Toc25229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Theme="minorEastAsia" w:hAnsiTheme="minorEastAsia" w:eastAsiaTheme="minorEastAsia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szCs w:val="28"/>
            </w:rPr>
            <w:instrText xml:space="preserve"> HYPERLINK \l _Toc11479 </w:instrText>
          </w:r>
          <w:r>
            <w:rPr>
              <w:rFonts w:asciiTheme="minorEastAsia" w:hAnsiTheme="minorEastAsia" w:eastAsiaTheme="minorEastAsia"/>
              <w:szCs w:val="28"/>
            </w:rPr>
            <w:fldChar w:fldCharType="separate"/>
          </w:r>
          <w:r>
            <w:rPr>
              <w:rFonts w:hint="default"/>
            </w:rPr>
            <w:t xml:space="preserve">2.5 </w:t>
          </w:r>
          <w:r>
            <w:rPr>
              <w:rFonts w:hint="eastAsia"/>
            </w:rPr>
            <w:t>普通</w:t>
          </w:r>
          <w:r>
            <w:t>信息变动</w:t>
          </w:r>
          <w:r>
            <w:tab/>
          </w:r>
          <w:r>
            <w:fldChar w:fldCharType="begin"/>
          </w:r>
          <w:r>
            <w:instrText xml:space="preserve"> PAGEREF _Toc11479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Theme="minorEastAsia" w:hAnsiTheme="minorEastAsia" w:eastAsiaTheme="minorEastAsia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szCs w:val="28"/>
            </w:rPr>
            <w:instrText xml:space="preserve"> HYPERLINK \l _Toc17467 </w:instrText>
          </w:r>
          <w:r>
            <w:rPr>
              <w:rFonts w:asciiTheme="minorEastAsia" w:hAnsiTheme="minorEastAsia" w:eastAsiaTheme="minorEastAsia"/>
              <w:szCs w:val="28"/>
            </w:rPr>
            <w:fldChar w:fldCharType="separate"/>
          </w:r>
          <w:r>
            <w:rPr>
              <w:rFonts w:hint="default"/>
            </w:rPr>
            <w:t xml:space="preserve">2.6 </w:t>
          </w:r>
          <w:r>
            <w:rPr>
              <w:rFonts w:hint="eastAsia"/>
              <w:lang w:val="en-US" w:eastAsia="zh-CN"/>
            </w:rPr>
            <w:t>重要</w:t>
          </w:r>
          <w:r>
            <w:t>信息变动</w:t>
          </w:r>
          <w:r>
            <w:tab/>
          </w:r>
          <w:r>
            <w:fldChar w:fldCharType="begin"/>
          </w:r>
          <w:r>
            <w:instrText xml:space="preserve"> PAGEREF _Toc17467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Theme="minorEastAsia" w:hAnsiTheme="minorEastAsia" w:eastAsiaTheme="minorEastAsia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szCs w:val="28"/>
            </w:rPr>
            <w:instrText xml:space="preserve"> HYPERLINK \l _Toc8374 </w:instrText>
          </w:r>
          <w:r>
            <w:rPr>
              <w:rFonts w:asciiTheme="minorEastAsia" w:hAnsiTheme="minorEastAsia" w:eastAsiaTheme="minorEastAsia"/>
              <w:szCs w:val="28"/>
            </w:rPr>
            <w:fldChar w:fldCharType="separate"/>
          </w:r>
          <w:r>
            <w:rPr>
              <w:rFonts w:hint="default"/>
            </w:rPr>
            <w:t xml:space="preserve">2.7 </w:t>
          </w:r>
          <w:r>
            <w:rPr>
              <w:rFonts w:hint="eastAsia"/>
              <w:lang w:val="en-US" w:eastAsia="zh-CN"/>
            </w:rPr>
            <w:t>资产处置</w:t>
          </w:r>
          <w:r>
            <w:tab/>
          </w:r>
          <w:r>
            <w:fldChar w:fldCharType="begin"/>
          </w:r>
          <w:r>
            <w:instrText xml:space="preserve"> PAGEREF _Toc8374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Theme="minorEastAsia" w:hAnsiTheme="minorEastAsia" w:eastAsiaTheme="minorEastAsia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szCs w:val="28"/>
            </w:rPr>
            <w:instrText xml:space="preserve"> HYPERLINK \l _Toc21244 </w:instrText>
          </w:r>
          <w:r>
            <w:rPr>
              <w:rFonts w:asciiTheme="minorEastAsia" w:hAnsiTheme="minorEastAsia" w:eastAsiaTheme="minorEastAsia"/>
              <w:szCs w:val="28"/>
            </w:rPr>
            <w:fldChar w:fldCharType="separate"/>
          </w:r>
          <w:r>
            <w:rPr>
              <w:rFonts w:hint="default"/>
            </w:rPr>
            <w:t xml:space="preserve">2.8 </w:t>
          </w:r>
          <w:r>
            <w:rPr>
              <w:rFonts w:hint="eastAsia"/>
              <w:lang w:val="en-US" w:eastAsia="zh-CN"/>
            </w:rPr>
            <w:t>业务审批</w:t>
          </w:r>
          <w:r>
            <w:tab/>
          </w:r>
          <w:r>
            <w:fldChar w:fldCharType="begin"/>
          </w:r>
          <w:r>
            <w:instrText xml:space="preserve"> PAGEREF _Toc21244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Theme="minorEastAsia" w:hAnsiTheme="minorEastAsia" w:eastAsiaTheme="minorEastAsia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szCs w:val="28"/>
            </w:rPr>
            <w:instrText xml:space="preserve"> HYPERLINK \l _Toc5620 </w:instrText>
          </w:r>
          <w:r>
            <w:rPr>
              <w:rFonts w:asciiTheme="minorEastAsia" w:hAnsiTheme="minorEastAsia" w:eastAsiaTheme="minorEastAsia"/>
              <w:szCs w:val="28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2.9 </w:t>
          </w:r>
          <w:r>
            <w:rPr>
              <w:rFonts w:hint="eastAsia"/>
              <w:lang w:val="en-US" w:eastAsia="zh-CN"/>
            </w:rPr>
            <w:t>账户设置</w:t>
          </w:r>
          <w:r>
            <w:tab/>
          </w:r>
          <w:r>
            <w:fldChar w:fldCharType="begin"/>
          </w:r>
          <w:r>
            <w:instrText xml:space="preserve"> PAGEREF _Toc5620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Theme="minorEastAsia" w:hAnsiTheme="minorEastAsia" w:eastAsiaTheme="minorEastAsia"/>
              <w:szCs w:val="28"/>
            </w:rPr>
            <w:fldChar w:fldCharType="end"/>
          </w:r>
        </w:p>
        <w:p>
          <w:pPr>
            <w:widowControl/>
            <w:tabs>
              <w:tab w:val="left" w:pos="381"/>
            </w:tabs>
            <w:spacing w:line="360" w:lineRule="auto"/>
          </w:pPr>
          <w:r>
            <w:rPr>
              <w:rFonts w:asciiTheme="minorEastAsia" w:hAnsiTheme="minorEastAsia" w:eastAsiaTheme="minorEastAsia"/>
              <w:szCs w:val="28"/>
            </w:rPr>
            <w:fldChar w:fldCharType="end"/>
          </w:r>
        </w:p>
      </w:sdtContent>
    </w:sdt>
    <w:p>
      <w:pPr>
        <w:pStyle w:val="2"/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2"/>
        <w:bidi w:val="0"/>
      </w:pPr>
      <w:bookmarkStart w:id="1" w:name="_Toc9010"/>
      <w:r>
        <w:rPr>
          <w:rFonts w:hint="eastAsia"/>
        </w:rPr>
        <w:t>系统</w:t>
      </w:r>
      <w:r>
        <w:t>登录</w:t>
      </w:r>
      <w:bookmarkEnd w:id="0"/>
      <w:bookmarkEnd w:id="1"/>
    </w:p>
    <w:p>
      <w:pPr>
        <w:pStyle w:val="21"/>
        <w:numPr>
          <w:ilvl w:val="0"/>
          <w:numId w:val="5"/>
        </w:numPr>
        <w:ind w:firstLineChars="0"/>
        <w:jc w:val="left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OA系统登录</w:t>
      </w:r>
    </w:p>
    <w:p>
      <w:pPr>
        <w:pStyle w:val="21"/>
        <w:numPr>
          <w:ilvl w:val="0"/>
          <w:numId w:val="0"/>
        </w:numPr>
        <w:ind w:leftChars="0"/>
        <w:jc w:val="left"/>
        <w:rPr>
          <w:rFonts w:hint="default" w:ascii="宋体" w:hAnsi="宋体"/>
          <w:b w:val="0"/>
          <w:bCs w:val="0"/>
          <w:szCs w:val="21"/>
          <w:lang w:val="en-US"/>
        </w:rPr>
      </w:pPr>
      <w:r>
        <w:rPr>
          <w:rFonts w:hint="eastAsia" w:ascii="宋体" w:hAnsi="宋体"/>
          <w:b w:val="0"/>
          <w:bCs w:val="0"/>
          <w:szCs w:val="21"/>
          <w:lang w:val="en-US" w:eastAsia="zh-CN"/>
        </w:rPr>
        <w:t>在OA系统里面直接登录新资产系统</w:t>
      </w:r>
    </w:p>
    <w:p>
      <w:pPr>
        <w:pStyle w:val="21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/>
          <w:bCs/>
          <w:szCs w:val="21"/>
          <w:lang w:eastAsia="zh-CN"/>
        </w:rPr>
      </w:pPr>
      <w:r>
        <w:rPr>
          <w:rFonts w:hint="eastAsia" w:ascii="宋体" w:hAnsi="宋体" w:eastAsia="宋体"/>
          <w:b/>
          <w:bCs/>
          <w:szCs w:val="21"/>
          <w:lang w:eastAsia="zh-CN"/>
        </w:rPr>
        <w:drawing>
          <wp:inline distT="0" distB="0" distL="114300" distR="114300">
            <wp:extent cx="5272405" cy="2357755"/>
            <wp:effectExtent l="0" t="0" r="4445" b="4445"/>
            <wp:docPr id="2" name="图片 2" descr="171679263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67926325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5"/>
        </w:numPr>
        <w:ind w:firstLineChars="0"/>
        <w:jc w:val="left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PC端入口</w:t>
      </w:r>
    </w:p>
    <w:p>
      <w:pPr>
        <w:pStyle w:val="21"/>
        <w:ind w:firstLine="0"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浏览器输入网址</w:t>
      </w:r>
      <w:r>
        <w:rPr>
          <w:rFonts w:hint="eastAsia" w:ascii="宋体" w:hAnsi="宋体"/>
          <w:szCs w:val="21"/>
        </w:rPr>
        <w:t>：</w:t>
      </w:r>
      <w:r>
        <w:rPr>
          <w:rFonts w:hint="eastAsia" w:ascii="宋体" w:hAnsi="宋体"/>
          <w:szCs w:val="21"/>
        </w:rPr>
        <w:fldChar w:fldCharType="begin"/>
      </w:r>
      <w:r>
        <w:rPr>
          <w:rFonts w:hint="eastAsia" w:ascii="宋体" w:hAnsi="宋体"/>
          <w:szCs w:val="21"/>
        </w:rPr>
        <w:instrText xml:space="preserve"> HYPERLINK "http://asset.ahpu.edu.cn/#/login" </w:instrText>
      </w:r>
      <w:r>
        <w:rPr>
          <w:rFonts w:hint="eastAsia" w:ascii="宋体" w:hAnsi="宋体"/>
          <w:szCs w:val="21"/>
        </w:rPr>
        <w:fldChar w:fldCharType="separate"/>
      </w:r>
      <w:r>
        <w:rPr>
          <w:rStyle w:val="16"/>
          <w:rFonts w:hint="eastAsia" w:ascii="宋体" w:hAnsi="宋体"/>
          <w:szCs w:val="21"/>
        </w:rPr>
        <w:t>http://asset.ahpu.edu.cn/#/login</w:t>
      </w:r>
      <w:r>
        <w:rPr>
          <w:rFonts w:hint="eastAsia" w:ascii="宋体" w:hAnsi="宋体"/>
          <w:szCs w:val="21"/>
        </w:rPr>
        <w:fldChar w:fldCharType="end"/>
      </w:r>
    </w:p>
    <w:p>
      <w:pPr>
        <w:pStyle w:val="21"/>
        <w:ind w:firstLine="0" w:firstLineChars="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初始账户：教职工工号，密码:123456</w:t>
      </w:r>
    </w:p>
    <w:p>
      <w:pPr>
        <w:pStyle w:val="21"/>
        <w:ind w:firstLine="0" w:firstLineChars="0"/>
        <w:jc w:val="left"/>
        <w:rPr>
          <w:rFonts w:hint="default" w:ascii="宋体" w:hAnsi="宋体"/>
          <w:szCs w:val="21"/>
          <w:lang w:val="en-US" w:eastAsia="zh-CN"/>
        </w:rPr>
      </w:pPr>
      <w:r>
        <w:drawing>
          <wp:inline distT="0" distB="0" distL="114300" distR="114300">
            <wp:extent cx="5267960" cy="2967990"/>
            <wp:effectExtent l="0" t="0" r="6985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  <w:jc w:val="center"/>
        <w:rPr>
          <w:rFonts w:hint="eastAsia"/>
        </w:rPr>
      </w:pPr>
    </w:p>
    <w:p>
      <w:pPr>
        <w:jc w:val="left"/>
        <w:rPr>
          <w:rFonts w:ascii="宋体" w:hAnsi="宋体"/>
          <w:szCs w:val="21"/>
        </w:rPr>
      </w:pPr>
    </w:p>
    <w:p>
      <w:r>
        <w:rPr>
          <w:rFonts w:ascii="宋体" w:hAnsi="宋体"/>
        </w:rPr>
        <w:br w:type="page"/>
      </w:r>
    </w:p>
    <w:p>
      <w:pPr>
        <w:pStyle w:val="2"/>
        <w:bidi w:val="0"/>
      </w:pPr>
      <w:bookmarkStart w:id="2" w:name="_Toc3973"/>
      <w:bookmarkStart w:id="3" w:name="_Toc30110"/>
      <w:r>
        <w:rPr>
          <w:rFonts w:hint="eastAsia"/>
        </w:rPr>
        <w:t>资产业务</w:t>
      </w:r>
      <w:bookmarkEnd w:id="2"/>
    </w:p>
    <w:p>
      <w:pPr>
        <w:pStyle w:val="3"/>
        <w:bidi w:val="0"/>
        <w:rPr>
          <w:rFonts w:hint="default"/>
          <w:lang w:val="en-US" w:eastAsia="zh-CN"/>
        </w:rPr>
      </w:pPr>
      <w:bookmarkStart w:id="4" w:name="_Toc24548"/>
      <w:r>
        <w:rPr>
          <w:rFonts w:hint="eastAsia"/>
          <w:lang w:val="en-US" w:eastAsia="zh-CN"/>
        </w:rPr>
        <w:t>管辖资产</w:t>
      </w:r>
      <w:bookmarkEnd w:id="4"/>
    </w:p>
    <w:p>
      <w:pPr>
        <w:pStyle w:val="4"/>
        <w:bidi w:val="0"/>
      </w:pPr>
      <w:r>
        <w:rPr>
          <w:rFonts w:hint="eastAsia"/>
        </w:rPr>
        <w:t>业务介绍</w:t>
      </w:r>
      <w:bookmarkEnd w:id="3"/>
    </w:p>
    <w:p>
      <w:pPr>
        <w:spacing w:line="360" w:lineRule="auto"/>
        <w:ind w:firstLine="420"/>
        <w:rPr>
          <w:rFonts w:hint="eastAsia" w:ascii="宋体" w:hAnsi="宋体"/>
        </w:rPr>
      </w:pPr>
      <w:r>
        <w:rPr>
          <w:rFonts w:hint="eastAsia" w:ascii="宋体" w:hAnsi="宋体"/>
        </w:rPr>
        <w:t>管辖资产是部门资产管理员查看下属所有现存资产卡片的功能。通过此功能界面对资产进行相关业务操作，主要有分类查询功能，根据资产编号和名称查询、业务办理、打印、导出、高级查询、查看资产详情、列设置功能。</w:t>
      </w:r>
    </w:p>
    <w:p>
      <w:pPr>
        <w:pStyle w:val="4"/>
        <w:bidi w:val="0"/>
        <w:rPr>
          <w:rFonts w:hint="eastAsia"/>
        </w:rPr>
      </w:pPr>
      <w:bookmarkStart w:id="5" w:name="_Toc5364"/>
      <w:r>
        <w:rPr>
          <w:rFonts w:hint="eastAsia"/>
        </w:rPr>
        <w:t>业务功能详述</w:t>
      </w:r>
      <w:bookmarkEnd w:id="5"/>
    </w:p>
    <w:p>
      <w:pPr>
        <w:spacing w:line="360" w:lineRule="auto"/>
        <w:ind w:firstLine="420"/>
        <w:rPr>
          <w:rFonts w:hint="eastAsia" w:ascii="宋体" w:hAnsi="宋体"/>
        </w:rPr>
      </w:pPr>
      <w:r>
        <w:rPr>
          <w:rFonts w:hint="eastAsia" w:ascii="宋体" w:hAnsi="宋体"/>
        </w:rPr>
        <w:t>部门</w:t>
      </w:r>
      <w:r>
        <w:rPr>
          <w:rFonts w:ascii="宋体" w:hAnsi="宋体"/>
        </w:rPr>
        <w:t>资产管理员进入系统后，</w:t>
      </w:r>
      <w:r>
        <w:rPr>
          <w:rFonts w:hint="eastAsia" w:ascii="宋体" w:hAnsi="宋体"/>
        </w:rPr>
        <w:t>点击</w:t>
      </w:r>
      <w:r>
        <w:rPr>
          <w:rStyle w:val="32"/>
          <w:rFonts w:hint="eastAsia"/>
        </w:rPr>
        <w:t>管辖资产</w:t>
      </w:r>
      <w:r>
        <w:rPr>
          <w:rFonts w:hint="eastAsia" w:ascii="宋体" w:hAnsi="宋体"/>
        </w:rPr>
        <w:t>，进入管辖资产页面，页面中展示不同分类的资产列表，同时记录不同资产的汇总数，如下图。</w:t>
      </w:r>
    </w:p>
    <w:p>
      <w:pPr>
        <w:pStyle w:val="21"/>
        <w:ind w:firstLine="0" w:firstLineChars="0"/>
        <w:rPr>
          <w:rFonts w:asciiTheme="minorEastAsia" w:hAnsiTheme="minorEastAsia" w:eastAsiaTheme="minorEastAsia"/>
          <w:sz w:val="28"/>
          <w:szCs w:val="28"/>
        </w:rPr>
      </w:pPr>
      <w:r>
        <w:drawing>
          <wp:inline distT="0" distB="0" distL="114300" distR="114300">
            <wp:extent cx="5273040" cy="2879090"/>
            <wp:effectExtent l="0" t="0" r="1905" b="190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643" w:firstLineChars="200"/>
      </w:pPr>
      <w:r>
        <w:rPr>
          <w:rFonts w:hint="eastAsia"/>
        </w:rPr>
        <w:t>资产查询</w:t>
      </w:r>
    </w:p>
    <w:p>
      <w:r>
        <w:rPr>
          <w:rFonts w:hint="eastAsia"/>
          <w:b/>
          <w:bCs/>
        </w:rPr>
        <w:t>普通查询</w:t>
      </w:r>
      <w:r>
        <w:rPr>
          <w:rFonts w:hint="eastAsia"/>
        </w:rPr>
        <w:t>：通过资产编号、资产名称查询个人资产</w:t>
      </w:r>
    </w:p>
    <w:p>
      <w:pPr>
        <w:rPr>
          <w:rFonts w:asciiTheme="minorEastAsia" w:hAnsiTheme="minorEastAsia" w:eastAsiaTheme="minorEastAsia"/>
          <w:sz w:val="28"/>
          <w:szCs w:val="28"/>
        </w:rPr>
      </w:pPr>
      <w:r>
        <w:drawing>
          <wp:inline distT="0" distB="0" distL="114300" distR="114300">
            <wp:extent cx="5270500" cy="1372235"/>
            <wp:effectExtent l="0" t="0" r="444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高级查询</w:t>
      </w:r>
      <w:r>
        <w:rPr>
          <w:rFonts w:hint="eastAsia"/>
        </w:rPr>
        <w:t>：（右上角蓝色字体）通过添加过滤字段，多字段查询数据</w:t>
      </w:r>
    </w:p>
    <w:p>
      <w:pPr>
        <w:pStyle w:val="21"/>
        <w:ind w:firstLine="0" w:firstLineChars="0"/>
        <w:rPr>
          <w:rFonts w:asciiTheme="minorEastAsia" w:hAnsiTheme="minorEastAsia" w:eastAsiaTheme="minorEastAsia"/>
          <w:sz w:val="28"/>
          <w:szCs w:val="28"/>
        </w:rPr>
      </w:pPr>
      <w:r>
        <w:drawing>
          <wp:inline distT="0" distB="0" distL="114300" distR="114300">
            <wp:extent cx="5267325" cy="1727835"/>
            <wp:effectExtent l="0" t="0" r="7620" b="571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资产卡片详情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点击卡片列表中</w:t>
      </w:r>
      <w:r>
        <w:rPr>
          <w:rFonts w:hint="eastAsia" w:asciiTheme="minorEastAsia" w:hAnsiTheme="minorEastAsia" w:eastAsiaTheme="minorEastAsia"/>
          <w:b/>
          <w:bCs/>
          <w:sz w:val="21"/>
          <w:szCs w:val="21"/>
          <w:u w:val="single"/>
        </w:rPr>
        <w:t>资产</w:t>
      </w:r>
      <w:r>
        <w:rPr>
          <w:rFonts w:hint="eastAsia" w:asciiTheme="minorEastAsia" w:hAnsiTheme="minorEastAsia" w:eastAsiaTheme="minorEastAsia"/>
          <w:b/>
          <w:bCs/>
          <w:sz w:val="21"/>
          <w:szCs w:val="21"/>
          <w:u w:val="single"/>
          <w:lang w:val="en-US" w:eastAsia="zh-CN"/>
        </w:rPr>
        <w:t>编号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链接和</w:t>
      </w:r>
      <w:r>
        <w:rPr>
          <w:rFonts w:hint="eastAsia" w:asciiTheme="minorEastAsia" w:hAnsiTheme="minorEastAsia" w:eastAsiaTheme="minorEastAsia"/>
          <w:sz w:val="21"/>
          <w:szCs w:val="21"/>
        </w:rPr>
        <w:t>的</w:t>
      </w:r>
      <w:r>
        <w:rPr>
          <w:rFonts w:hint="eastAsia" w:asciiTheme="minorEastAsia" w:hAnsiTheme="minorEastAsia" w:eastAsiaTheme="minorEastAsia"/>
          <w:b/>
          <w:bCs/>
          <w:sz w:val="21"/>
          <w:szCs w:val="21"/>
          <w:u w:val="single"/>
        </w:rPr>
        <w:t>卡片详情</w:t>
      </w:r>
    </w:p>
    <w:p>
      <w:pPr>
        <w:rPr>
          <w:rFonts w:asciiTheme="minorEastAsia" w:hAnsiTheme="minorEastAsia" w:eastAsiaTheme="minorEastAsia"/>
          <w:sz w:val="28"/>
          <w:szCs w:val="28"/>
        </w:rPr>
      </w:pPr>
      <w:r>
        <w:drawing>
          <wp:inline distT="0" distB="0" distL="114300" distR="114300">
            <wp:extent cx="5274310" cy="262509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查看结果</w:t>
      </w:r>
    </w:p>
    <w:p>
      <w:r>
        <w:drawing>
          <wp:inline distT="0" distB="0" distL="114300" distR="114300">
            <wp:extent cx="5273675" cy="3033395"/>
            <wp:effectExtent l="0" t="0" r="127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pStyle w:val="3"/>
      </w:pPr>
      <w:bookmarkStart w:id="6" w:name="_Toc11765"/>
      <w:bookmarkStart w:id="7" w:name="_Toc4643"/>
      <w:r>
        <w:rPr>
          <w:rFonts w:hint="eastAsia"/>
          <w:lang w:eastAsia="zh-CN"/>
        </w:rPr>
        <w:t>固定资产建账</w:t>
      </w:r>
      <w:bookmarkEnd w:id="6"/>
    </w:p>
    <w:p>
      <w:pPr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>第一步：</w:t>
      </w:r>
      <w:r>
        <w:rPr>
          <w:rFonts w:hint="eastAsia" w:ascii="宋体" w:hAnsi="宋体"/>
          <w:b/>
          <w:bCs/>
          <w:szCs w:val="21"/>
          <w:lang w:val="en-US" w:eastAsia="zh-CN"/>
        </w:rPr>
        <w:t>点击【登记建账】</w:t>
      </w:r>
      <w:r>
        <w:rPr>
          <w:rFonts w:hint="eastAsia" w:ascii="宋体" w:hAnsi="宋体"/>
          <w:szCs w:val="21"/>
        </w:rPr>
        <w:t>进入后界面如图所示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在右上角，点击【建账</w:t>
      </w:r>
      <w:r>
        <w:rPr>
          <w:rFonts w:hint="eastAsia" w:ascii="宋体" w:hAnsi="宋体"/>
          <w:szCs w:val="21"/>
          <w:lang w:val="en-US" w:eastAsia="zh-CN"/>
        </w:rPr>
        <w:t>申请</w:t>
      </w:r>
      <w:r>
        <w:rPr>
          <w:rFonts w:hint="eastAsia" w:ascii="宋体" w:hAnsi="宋体"/>
          <w:szCs w:val="21"/>
        </w:rPr>
        <w:t>】。</w:t>
      </w:r>
    </w:p>
    <w:p>
      <w:pPr>
        <w:jc w:val="left"/>
        <w:rPr>
          <w:rFonts w:hint="eastAsia" w:ascii="宋体" w:hAnsi="宋体"/>
          <w:szCs w:val="21"/>
        </w:rPr>
      </w:pPr>
    </w:p>
    <w:p>
      <w:pPr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5268595" cy="2159000"/>
            <wp:effectExtent l="0" t="0" r="6350" b="381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>第二步：</w:t>
      </w:r>
      <w:r>
        <w:rPr>
          <w:rFonts w:hint="eastAsia" w:ascii="宋体" w:hAnsi="宋体"/>
          <w:szCs w:val="21"/>
        </w:rPr>
        <w:t>在弹出的界面填写基本信息</w:t>
      </w:r>
    </w:p>
    <w:p>
      <w:pPr>
        <w:rPr>
          <w:rFonts w:ascii="宋体" w:hAnsi="宋体"/>
          <w:sz w:val="24"/>
        </w:rPr>
      </w:pPr>
      <w:r>
        <w:drawing>
          <wp:inline distT="0" distB="0" distL="114300" distR="114300">
            <wp:extent cx="5269865" cy="2413635"/>
            <wp:effectExtent l="0" t="0" r="5080" b="5080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>第四步：</w:t>
      </w:r>
      <w:r>
        <w:rPr>
          <w:rFonts w:hint="eastAsia" w:ascii="宋体" w:hAnsi="宋体"/>
          <w:szCs w:val="21"/>
        </w:rPr>
        <w:t>单击【添加资产】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68595" cy="2364740"/>
            <wp:effectExtent l="0" t="0" r="6350" b="4445"/>
            <wp:docPr id="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/>
          <w:b/>
          <w:bCs/>
        </w:rPr>
        <w:t>第五步：</w:t>
      </w:r>
      <w:r>
        <w:rPr>
          <w:rFonts w:hint="eastAsia" w:ascii="宋体" w:hAnsi="宋体"/>
          <w:b w:val="0"/>
          <w:bCs w:val="0"/>
          <w:lang w:val="en-US" w:eastAsia="zh-CN"/>
        </w:rPr>
        <w:t>常用分类选择分类或者</w:t>
      </w:r>
      <w:r>
        <w:rPr>
          <w:rFonts w:hint="eastAsia" w:ascii="宋体" w:hAnsi="宋体"/>
          <w:lang w:val="en-US" w:eastAsia="zh-CN"/>
        </w:rPr>
        <w:t>输入框输入关键字检索</w:t>
      </w:r>
      <w:r>
        <w:rPr>
          <w:rFonts w:hint="eastAsia" w:ascii="宋体" w:hAnsi="宋体"/>
        </w:rPr>
        <w:t>选择</w:t>
      </w:r>
      <w:r>
        <w:rPr>
          <w:rFonts w:hint="eastAsia" w:ascii="宋体" w:hAnsi="宋体"/>
          <w:lang w:eastAsia="zh-CN"/>
        </w:rPr>
        <w:t>【</w:t>
      </w:r>
      <w:r>
        <w:rPr>
          <w:rFonts w:hint="eastAsia" w:ascii="宋体" w:hAnsi="宋体"/>
          <w:lang w:val="en-US" w:eastAsia="zh-CN"/>
        </w:rPr>
        <w:t>国标</w:t>
      </w:r>
      <w:r>
        <w:rPr>
          <w:rFonts w:hint="eastAsia" w:ascii="宋体" w:hAnsi="宋体"/>
        </w:rPr>
        <w:t>分类</w:t>
      </w:r>
      <w:r>
        <w:rPr>
          <w:rFonts w:hint="eastAsia" w:ascii="宋体" w:hAnsi="宋体"/>
          <w:lang w:eastAsia="zh-CN"/>
        </w:rPr>
        <w:t>】；</w:t>
      </w:r>
    </w:p>
    <w:p>
      <w:r>
        <w:drawing>
          <wp:inline distT="0" distB="0" distL="114300" distR="114300">
            <wp:extent cx="4467860" cy="2635885"/>
            <wp:effectExtent l="0" t="0" r="6350" b="5715"/>
            <wp:docPr id="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889250"/>
            <wp:effectExtent l="0" t="0" r="3810" b="0"/>
            <wp:docPr id="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</w:p>
    <w:p>
      <w:pPr>
        <w:jc w:val="left"/>
        <w:rPr>
          <w:rFonts w:ascii="宋体" w:hAnsi="宋体"/>
        </w:rPr>
      </w:pPr>
      <w:r>
        <w:rPr>
          <w:rFonts w:hint="eastAsia" w:ascii="宋体" w:hAnsi="宋体"/>
          <w:b/>
          <w:bCs/>
        </w:rPr>
        <w:t>第六步：</w:t>
      </w:r>
      <w:r>
        <w:rPr>
          <w:rFonts w:hint="eastAsia" w:ascii="宋体" w:hAnsi="宋体"/>
        </w:rPr>
        <w:t>按需要填写【基本信息】、【财务信息】、【特征信息】、【使用信息】、【资产照片并附件】</w:t>
      </w:r>
      <w:r>
        <w:rPr>
          <w:rFonts w:hint="eastAsia" w:ascii="宋体" w:hAnsi="宋体"/>
          <w:lang w:val="en-US" w:eastAsia="zh-CN"/>
        </w:rPr>
        <w:t>等信息</w:t>
      </w:r>
      <w:r>
        <w:rPr>
          <w:rFonts w:hint="eastAsia" w:ascii="宋体" w:hAnsi="宋体"/>
        </w:rPr>
        <w:t>后，【保存并关闭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】</w:t>
      </w:r>
    </w:p>
    <w:p>
      <w:r>
        <w:drawing>
          <wp:inline distT="0" distB="0" distL="114300" distR="114300">
            <wp:extent cx="5273675" cy="2939415"/>
            <wp:effectExtent l="0" t="0" r="1270" b="762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b/>
          <w:bCs/>
        </w:rPr>
        <w:t>第七步：</w:t>
      </w:r>
      <w:r>
        <w:rPr>
          <w:rFonts w:hint="eastAsia"/>
        </w:rPr>
        <w:t>添加后效果如下：</w:t>
      </w:r>
    </w:p>
    <w:p>
      <w:r>
        <w:drawing>
          <wp:inline distT="0" distB="0" distL="0" distR="0">
            <wp:extent cx="5274310" cy="172275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</w:rPr>
      </w:pPr>
      <w:r>
        <w:rPr>
          <w:rFonts w:hint="eastAsia" w:ascii="宋体" w:hAnsi="宋体"/>
          <w:b/>
          <w:bCs/>
        </w:rPr>
        <w:t>第八步：</w:t>
      </w:r>
      <w:r>
        <w:rPr>
          <w:rFonts w:hint="eastAsia" w:ascii="宋体" w:hAnsi="宋体"/>
        </w:rPr>
        <w:t>上传附件材料</w:t>
      </w:r>
    </w:p>
    <w:p>
      <w:r>
        <w:drawing>
          <wp:inline distT="0" distB="0" distL="114300" distR="114300">
            <wp:extent cx="5168900" cy="2235200"/>
            <wp:effectExtent l="0" t="0" r="6985" b="1905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b/>
          <w:bCs/>
        </w:rPr>
        <w:t>第九步：</w:t>
      </w:r>
      <w:r>
        <w:rPr>
          <w:rFonts w:hint="eastAsia"/>
        </w:rPr>
        <w:t>点击【提交】，并确认</w:t>
      </w:r>
    </w:p>
    <w:p>
      <w:pPr>
        <w:rPr>
          <w:rFonts w:hint="default"/>
          <w:lang w:val="en-US"/>
        </w:rPr>
      </w:pPr>
      <w:r>
        <w:drawing>
          <wp:inline distT="0" distB="0" distL="0" distR="0">
            <wp:extent cx="5274310" cy="2701290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第十步：</w:t>
      </w:r>
      <w:r>
        <w:rPr>
          <w:rFonts w:hint="eastAsia"/>
        </w:rPr>
        <w:t>提交后，</w:t>
      </w:r>
      <w:r>
        <w:rPr>
          <w:rFonts w:hint="eastAsia"/>
          <w:lang w:val="en-US" w:eastAsia="zh-CN"/>
        </w:rPr>
        <w:t>进入预览界面</w:t>
      </w:r>
    </w:p>
    <w:p/>
    <w:p>
      <w:r>
        <w:drawing>
          <wp:inline distT="0" distB="0" distL="114300" distR="114300">
            <wp:extent cx="5273040" cy="2924810"/>
            <wp:effectExtent l="0" t="0" r="1905" b="571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            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</w:pPr>
      <w:bookmarkStart w:id="8" w:name="_Toc18600"/>
      <w:r>
        <w:rPr>
          <w:rFonts w:hint="eastAsia"/>
          <w:lang w:val="en-US" w:eastAsia="zh-CN"/>
        </w:rPr>
        <w:t>部门内</w:t>
      </w:r>
      <w:r>
        <w:rPr>
          <w:rFonts w:hint="eastAsia"/>
        </w:rPr>
        <w:t>交接</w:t>
      </w:r>
      <w:bookmarkEnd w:id="8"/>
    </w:p>
    <w:p>
      <w:pPr>
        <w:pStyle w:val="21"/>
        <w:ind w:firstLine="0" w:firstLineChars="0"/>
        <w:rPr>
          <w:rFonts w:hint="eastAsia" w:ascii="宋体" w:hAnsi="宋体"/>
        </w:rPr>
      </w:pPr>
      <w:r>
        <w:rPr>
          <w:rFonts w:hint="eastAsia" w:ascii="宋体" w:hAnsi="宋体"/>
          <w:b/>
          <w:bCs/>
        </w:rPr>
        <w:t>第一步：</w:t>
      </w:r>
      <w:r>
        <w:rPr>
          <w:rFonts w:hint="eastAsia" w:ascii="宋体" w:hAnsi="宋体"/>
        </w:rPr>
        <w:t>有些资产由于各种原因转移给同部门的其他人使用，可以用到这个功能，</w:t>
      </w:r>
      <w:r>
        <w:rPr>
          <w:rFonts w:hint="eastAsia" w:ascii="宋体" w:hAnsi="宋体"/>
          <w:lang w:eastAsia="zh-CN"/>
        </w:rPr>
        <w:t>【</w:t>
      </w:r>
      <w:r>
        <w:rPr>
          <w:rFonts w:hint="eastAsia" w:ascii="宋体" w:hAnsi="宋体"/>
          <w:lang w:val="en-US" w:eastAsia="zh-CN"/>
        </w:rPr>
        <w:t>资产业务办理</w:t>
      </w:r>
      <w:r>
        <w:rPr>
          <w:rFonts w:hint="eastAsia" w:ascii="宋体" w:hAnsi="宋体"/>
          <w:lang w:eastAsia="zh-CN"/>
        </w:rPr>
        <w:t>】</w:t>
      </w:r>
      <w:r>
        <w:rPr>
          <w:rFonts w:hint="eastAsia" w:ascii="宋体" w:hAnsi="宋体"/>
          <w:lang w:val="en-US" w:eastAsia="zh-CN"/>
        </w:rPr>
        <w:t>-</w:t>
      </w:r>
      <w:r>
        <w:rPr>
          <w:rFonts w:hint="eastAsia" w:ascii="宋体" w:hAnsi="宋体"/>
        </w:rPr>
        <w:t>【</w:t>
      </w:r>
      <w:r>
        <w:rPr>
          <w:rFonts w:hint="eastAsia" w:ascii="宋体" w:hAnsi="宋体"/>
          <w:lang w:val="en-US" w:eastAsia="zh-CN"/>
        </w:rPr>
        <w:t>转移分配</w:t>
      </w:r>
      <w:r>
        <w:rPr>
          <w:rFonts w:hint="eastAsia" w:ascii="宋体" w:hAnsi="宋体"/>
        </w:rPr>
        <w:t>】-【</w:t>
      </w:r>
      <w:r>
        <w:rPr>
          <w:rFonts w:hint="eastAsia" w:ascii="宋体" w:hAnsi="宋体"/>
          <w:lang w:val="en-US" w:eastAsia="zh-CN"/>
        </w:rPr>
        <w:t>部门内</w:t>
      </w:r>
      <w:r>
        <w:rPr>
          <w:rFonts w:hint="eastAsia" w:ascii="宋体" w:hAnsi="宋体"/>
        </w:rPr>
        <w:t>交接】。</w:t>
      </w:r>
    </w:p>
    <w:p>
      <w:pPr>
        <w:pStyle w:val="21"/>
        <w:ind w:firstLine="0" w:firstLineChars="0"/>
        <w:rPr>
          <w:rFonts w:hint="eastAsia" w:ascii="宋体" w:hAnsi="宋体"/>
        </w:rPr>
      </w:pPr>
      <w:r>
        <w:drawing>
          <wp:inline distT="0" distB="0" distL="114300" distR="114300">
            <wp:extent cx="5269230" cy="2247900"/>
            <wp:effectExtent l="0" t="0" r="5715" b="57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</w:pPr>
    </w:p>
    <w:p>
      <w:pPr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/>
          <w:bCs/>
        </w:rPr>
        <w:t>第二步：</w:t>
      </w:r>
      <w:r>
        <w:rPr>
          <w:rFonts w:ascii="Times New Roman" w:hAnsi="Times New Roman"/>
          <w:b w:val="0"/>
        </w:rPr>
        <w:t>点击</w:t>
      </w:r>
      <w:r>
        <w:rPr>
          <w:rFonts w:hint="eastAsia" w:ascii="Times New Roman" w:hAnsi="Times New Roman"/>
          <w:b w:val="0"/>
          <w:shd w:val="clear" w:color="FFFFFF" w:fill="D9D9D9"/>
          <w:lang w:val="en-US" w:eastAsia="zh-CN"/>
        </w:rPr>
        <w:t>申请交接</w:t>
      </w:r>
      <w:r>
        <w:rPr>
          <w:rFonts w:ascii="Times New Roman" w:hAnsi="Times New Roman"/>
          <w:b w:val="0"/>
          <w:bCs/>
        </w:rPr>
        <w:t>，进入</w:t>
      </w:r>
      <w:r>
        <w:rPr>
          <w:rFonts w:hint="eastAsia" w:ascii="Times New Roman" w:hAnsi="Times New Roman"/>
          <w:b w:val="0"/>
          <w:bCs/>
          <w:lang w:val="en-US" w:eastAsia="zh-CN"/>
        </w:rPr>
        <w:t>部门内交接</w:t>
      </w:r>
      <w:r>
        <w:rPr>
          <w:rFonts w:ascii="Times New Roman" w:hAnsi="Times New Roman"/>
          <w:b w:val="0"/>
          <w:bCs/>
        </w:rPr>
        <w:t>申请界面，如下图</w:t>
      </w:r>
    </w:p>
    <w:p>
      <w:pPr>
        <w:rPr>
          <w:rFonts w:hint="default" w:ascii="Times New Roman" w:hAnsi="Times New Roman"/>
          <w:b w:val="0"/>
          <w:bCs/>
          <w:lang w:val="en-US" w:eastAsia="zh-CN"/>
        </w:rPr>
      </w:pPr>
      <w:r>
        <w:drawing>
          <wp:inline distT="0" distB="0" distL="114300" distR="114300">
            <wp:extent cx="5267960" cy="3249930"/>
            <wp:effectExtent l="0" t="0" r="6985" b="2540"/>
            <wp:docPr id="2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rPr>
          <w:b/>
        </w:rPr>
        <w:t>第三步：</w:t>
      </w:r>
      <w:r>
        <w:t>填写</w:t>
      </w:r>
      <w:r>
        <w:rPr>
          <w:rFonts w:hint="eastAsia"/>
          <w:lang w:val="en-US" w:eastAsia="zh-CN"/>
        </w:rPr>
        <w:t>部门内交接</w:t>
      </w:r>
      <w:r>
        <w:t>申请单-基本</w:t>
      </w:r>
      <w:r>
        <w:rPr>
          <w:rFonts w:hint="eastAsia"/>
          <w:lang w:val="en-US" w:eastAsia="zh-CN"/>
        </w:rPr>
        <w:t>信息</w:t>
      </w:r>
      <w:r>
        <w:t>，一定要根据实际情况认真填写</w:t>
      </w:r>
      <w:r>
        <w:rPr>
          <w:rFonts w:hint="eastAsia"/>
        </w:rPr>
        <w:t>，如下图：</w:t>
      </w:r>
    </w:p>
    <w:p>
      <w:r>
        <w:drawing>
          <wp:inline distT="0" distB="0" distL="114300" distR="114300">
            <wp:extent cx="5270500" cy="1017905"/>
            <wp:effectExtent l="0" t="0" r="4445" b="5715"/>
            <wp:docPr id="2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b/>
        </w:rPr>
        <w:t>填写说明：</w:t>
      </w:r>
    </w:p>
    <w:p>
      <w:pPr>
        <w:pStyle w:val="3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>
      <w:pPr>
        <w:pStyle w:val="3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顶部为部门内交接流程。</w:t>
      </w:r>
    </w:p>
    <w:p>
      <w:pPr>
        <w:pStyle w:val="35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申请人、申请部门：</w:t>
      </w:r>
      <w:r>
        <w:rPr>
          <w:rFonts w:hint="eastAsia" w:ascii="宋体" w:hAnsi="宋体"/>
          <w:b w:val="0"/>
          <w:bCs w:val="0"/>
          <w:szCs w:val="21"/>
          <w:lang w:val="en-US" w:eastAsia="zh-CN"/>
        </w:rPr>
        <w:t>系统根据当前登录人带出，必填</w:t>
      </w:r>
    </w:p>
    <w:p>
      <w:pPr>
        <w:pStyle w:val="35"/>
        <w:rPr>
          <w:rFonts w:ascii="宋体" w:hAnsi="宋体"/>
          <w:b w:val="0"/>
          <w:bCs w:val="0"/>
          <w:szCs w:val="21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业务类型：</w:t>
      </w:r>
      <w:r>
        <w:rPr>
          <w:rFonts w:hint="eastAsia" w:ascii="宋体" w:hAnsi="宋体"/>
          <w:b w:val="0"/>
          <w:bCs w:val="0"/>
          <w:szCs w:val="21"/>
          <w:lang w:val="en-US" w:eastAsia="zh-CN"/>
        </w:rPr>
        <w:t>由系统自动带出不可修改</w:t>
      </w:r>
    </w:p>
    <w:p>
      <w:pPr>
        <w:pStyle w:val="35"/>
        <w:rPr>
          <w:rFonts w:hint="eastAsia"/>
          <w:b w:val="0"/>
        </w:rPr>
      </w:pPr>
      <w:r>
        <w:rPr>
          <w:rFonts w:hint="eastAsia" w:ascii="宋体" w:hAnsi="宋体"/>
          <w:b/>
          <w:szCs w:val="21"/>
          <w:lang w:val="en-US" w:eastAsia="zh-CN"/>
        </w:rPr>
        <w:t>部门内交接原因</w:t>
      </w:r>
      <w:r>
        <w:rPr>
          <w:rFonts w:ascii="宋体" w:hAnsi="宋体"/>
          <w:b/>
          <w:szCs w:val="21"/>
        </w:rPr>
        <w:t>：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根据实际需求进行填写,必填</w:t>
      </w:r>
      <w:r>
        <w:rPr>
          <w:rFonts w:ascii="宋体" w:hAnsi="宋体"/>
          <w:szCs w:val="21"/>
        </w:rPr>
        <w:t>。</w:t>
      </w:r>
    </w:p>
    <w:p>
      <w:pPr>
        <w:pStyle w:val="31"/>
        <w:spacing w:line="360" w:lineRule="auto"/>
        <w:ind w:firstLine="397"/>
        <w:rPr>
          <w:rFonts w:hint="eastAsia"/>
          <w:b w:val="0"/>
        </w:rPr>
      </w:pPr>
      <w:r>
        <w:t>第四步：</w:t>
      </w:r>
      <w:r>
        <w:rPr>
          <w:b w:val="0"/>
        </w:rPr>
        <w:t>点击</w:t>
      </w:r>
      <w:r>
        <w:rPr>
          <w:rStyle w:val="32"/>
          <w:rFonts w:hint="eastAsia"/>
          <w:b w:val="0"/>
          <w:lang w:val="en-US" w:eastAsia="zh-CN"/>
        </w:rPr>
        <w:t>选择</w:t>
      </w:r>
      <w:r>
        <w:rPr>
          <w:rStyle w:val="32"/>
          <w:b w:val="0"/>
        </w:rPr>
        <w:t>资产</w:t>
      </w:r>
      <w:r>
        <w:rPr>
          <w:b w:val="0"/>
        </w:rPr>
        <w:t>，可以看到</w:t>
      </w:r>
      <w:r>
        <w:rPr>
          <w:rFonts w:hint="eastAsia"/>
          <w:b w:val="0"/>
          <w:lang w:val="en-US" w:eastAsia="zh-CN"/>
        </w:rPr>
        <w:t>部门内卡片选择</w:t>
      </w:r>
      <w:r>
        <w:rPr>
          <w:b w:val="0"/>
        </w:rPr>
        <w:t>界面</w:t>
      </w:r>
      <w:r>
        <w:rPr>
          <w:rFonts w:hint="eastAsia"/>
          <w:b w:val="0"/>
        </w:rPr>
        <w:t>,</w:t>
      </w:r>
      <w:r>
        <w:rPr>
          <w:rFonts w:hint="eastAsia"/>
          <w:b w:val="0"/>
          <w:lang w:val="en-US" w:eastAsia="zh-CN"/>
        </w:rPr>
        <w:t>选择需要进行交接的资产</w:t>
      </w:r>
      <w:r>
        <w:rPr>
          <w:b w:val="0"/>
        </w:rPr>
        <w:t>，</w:t>
      </w:r>
      <w:r>
        <w:rPr>
          <w:rFonts w:hint="eastAsia"/>
          <w:b w:val="0"/>
        </w:rPr>
        <w:t>如下图。</w:t>
      </w:r>
    </w:p>
    <w:p>
      <w:r>
        <w:drawing>
          <wp:inline distT="0" distB="0" distL="114300" distR="114300">
            <wp:extent cx="5273675" cy="3614420"/>
            <wp:effectExtent l="0" t="0" r="1270" b="1270"/>
            <wp:docPr id="2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b/>
        </w:rPr>
        <w:t>填写说明：</w:t>
      </w:r>
    </w:p>
    <w:p>
      <w:pPr>
        <w:pStyle w:val="35"/>
        <w:rPr>
          <w:rFonts w:hint="eastAsia" w:ascii="Times New Roman" w:hAnsi="Times New Roman"/>
          <w:b w:val="0"/>
          <w:bCs/>
        </w:rPr>
      </w:pPr>
      <w:r>
        <w:rPr>
          <w:rFonts w:hint="eastAsia" w:ascii="Times New Roman" w:hAnsi="Times New Roman"/>
          <w:b w:val="0"/>
          <w:bCs/>
          <w:lang w:val="en-US" w:eastAsia="zh-CN"/>
        </w:rPr>
        <w:t>选中后点击确定，卡片信息自动给填写进资产明细子表当中。</w:t>
      </w:r>
    </w:p>
    <w:p>
      <w:pPr>
        <w:pStyle w:val="35"/>
        <w:rPr>
          <w:rFonts w:hint="eastAsia" w:ascii="Times New Roman" w:hAnsi="Times New Roman"/>
          <w:b w:val="0"/>
          <w:bCs/>
        </w:rPr>
      </w:pPr>
      <w:r>
        <w:rPr>
          <w:rFonts w:hint="eastAsia" w:ascii="Times New Roman" w:hAnsi="Times New Roman"/>
          <w:b w:val="0"/>
          <w:bCs/>
          <w:lang w:val="en-US" w:eastAsia="zh-CN"/>
        </w:rPr>
        <w:t>点击取消则关闭选择卡片界面。</w:t>
      </w:r>
    </w:p>
    <w:p>
      <w:pPr>
        <w:pStyle w:val="35"/>
        <w:rPr>
          <w:rFonts w:hint="eastAsia" w:ascii="Times New Roman" w:hAnsi="Times New Roman"/>
          <w:b w:val="0"/>
          <w:bCs/>
        </w:rPr>
      </w:pPr>
      <w:r>
        <w:rPr>
          <w:rFonts w:hint="eastAsia" w:ascii="Times New Roman" w:hAnsi="Times New Roman"/>
          <w:b w:val="0"/>
          <w:bCs/>
          <w:lang w:val="en-US" w:eastAsia="zh-CN"/>
        </w:rPr>
        <w:t>可进行多选，将多条资产卡片选择进资产明细中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/>
          <w:b/>
          <w:szCs w:val="21"/>
        </w:rPr>
        <w:t>第</w:t>
      </w:r>
      <w:r>
        <w:rPr>
          <w:rFonts w:hint="eastAsia"/>
          <w:b/>
          <w:szCs w:val="21"/>
          <w:lang w:val="en-US" w:eastAsia="zh-CN"/>
        </w:rPr>
        <w:t>五</w:t>
      </w:r>
      <w:r>
        <w:rPr>
          <w:b/>
          <w:szCs w:val="21"/>
        </w:rPr>
        <w:t>步：</w:t>
      </w:r>
      <w:r>
        <w:rPr>
          <w:rFonts w:hint="eastAsia"/>
          <w:b w:val="0"/>
          <w:bCs/>
          <w:szCs w:val="21"/>
          <w:lang w:val="en-US" w:eastAsia="zh-CN"/>
        </w:rPr>
        <w:t>完善附件信息，上传附件，</w:t>
      </w:r>
      <w:r>
        <w:rPr>
          <w:szCs w:val="21"/>
        </w:rPr>
        <w:t>如下图</w:t>
      </w:r>
      <w:r>
        <w:rPr>
          <w:rFonts w:hint="eastAsia"/>
          <w:szCs w:val="21"/>
        </w:rPr>
        <w:t>。</w:t>
      </w:r>
    </w:p>
    <w:p>
      <w:r>
        <w:drawing>
          <wp:inline distT="0" distB="0" distL="114300" distR="114300">
            <wp:extent cx="5259705" cy="885190"/>
            <wp:effectExtent l="0" t="0" r="6985" b="6350"/>
            <wp:docPr id="2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b/>
        </w:rPr>
        <w:t>填写说明：</w:t>
      </w:r>
    </w:p>
    <w:p>
      <w:pPr>
        <w:pStyle w:val="35"/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>
      <w:pPr>
        <w:pStyle w:val="35"/>
        <w:numPr>
          <w:ilvl w:val="0"/>
          <w:numId w:val="0"/>
        </w:numPr>
        <w:rPr>
          <w:rFonts w:hint="eastAsia" w:ascii="Times New Roman" w:hAnsi="Times New Roman"/>
          <w:b w:val="0"/>
          <w:bCs/>
          <w:lang w:val="en-US" w:eastAsia="zh-CN"/>
        </w:rPr>
      </w:pPr>
      <w:r>
        <w:rPr>
          <w:rFonts w:hint="eastAsia" w:ascii="Times New Roman" w:hAnsi="Times New Roman"/>
          <w:b/>
          <w:bCs w:val="0"/>
          <w:lang w:val="en-US" w:eastAsia="zh-CN"/>
        </w:rPr>
        <w:t>第六步：</w:t>
      </w:r>
      <w:r>
        <w:rPr>
          <w:rFonts w:hint="eastAsia" w:ascii="Times New Roman" w:hAnsi="Times New Roman"/>
          <w:b w:val="0"/>
          <w:bCs/>
          <w:lang w:val="en-US" w:eastAsia="zh-CN"/>
        </w:rPr>
        <w:t>选择资产明细后需完善部门明细信息，如下图</w:t>
      </w:r>
    </w:p>
    <w:p>
      <w:pPr>
        <w:pStyle w:val="35"/>
        <w:numPr>
          <w:ilvl w:val="0"/>
          <w:numId w:val="0"/>
        </w:numPr>
      </w:pPr>
      <w:r>
        <w:drawing>
          <wp:inline distT="0" distB="0" distL="114300" distR="114300">
            <wp:extent cx="5264150" cy="1559560"/>
            <wp:effectExtent l="0" t="0" r="2540" b="635"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说明：</w:t>
      </w:r>
    </w:p>
    <w:p>
      <w:pPr>
        <w:pStyle w:val="35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选择错误卡片时，可点击删除按钮删除子表信息后，重新选择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</w:t>
      </w:r>
      <w:r>
        <w:rPr>
          <w:rFonts w:hint="eastAsia"/>
          <w:b w:val="0"/>
          <w:bCs w:val="0"/>
          <w:lang w:val="en-US" w:eastAsia="zh-CN"/>
        </w:rPr>
        <w:t>信息填写完成后点击右下角的保存并提交按钮进行申请的提交，或者点击暂存将该申请暂存,如下图。</w:t>
      </w:r>
    </w:p>
    <w:p>
      <w:r>
        <w:drawing>
          <wp:inline distT="0" distB="0" distL="114300" distR="114300">
            <wp:extent cx="5266690" cy="2570480"/>
            <wp:effectExtent l="0" t="0" r="0" b="5080"/>
            <wp:docPr id="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说明：</w:t>
      </w:r>
    </w:p>
    <w:p>
      <w:pPr>
        <w:pStyle w:val="35"/>
        <w:rPr>
          <w:rFonts w:hint="default"/>
          <w:b/>
          <w:bCs/>
          <w:lang w:val="en-US" w:eastAsia="zh-CN"/>
        </w:rPr>
      </w:pPr>
      <w:r>
        <w:rPr>
          <w:rFonts w:hint="eastAsia" w:ascii="Times New Roman" w:hAnsi="Times New Roman"/>
          <w:b w:val="0"/>
          <w:bCs/>
          <w:lang w:val="en-US" w:eastAsia="zh-CN"/>
        </w:rPr>
        <w:t>也可点击右上角的返回按钮取消单据的填写，返回至部门内交接列表</w:t>
      </w:r>
    </w:p>
    <w:p>
      <w:pPr>
        <w:pStyle w:val="35"/>
        <w:rPr>
          <w:rFonts w:hint="eastAsia"/>
          <w:b w:val="0"/>
          <w:bCs w:val="0"/>
          <w:lang w:val="en-US" w:eastAsia="zh-CN"/>
        </w:rPr>
      </w:pPr>
    </w:p>
    <w:p>
      <w:pPr>
        <w:spacing w:line="360" w:lineRule="auto"/>
      </w:pPr>
      <w:r>
        <w:rPr>
          <w:rFonts w:hint="eastAsia"/>
          <w:b/>
        </w:rPr>
        <w:t>第八步</w:t>
      </w:r>
      <w:r>
        <w:rPr>
          <w:b/>
        </w:rPr>
        <w:t>：</w:t>
      </w:r>
      <w:r>
        <w:rPr>
          <w:rFonts w:hint="eastAsia"/>
        </w:rPr>
        <w:t>提交申请后</w:t>
      </w:r>
      <w:r>
        <w:t>，会</w:t>
      </w:r>
      <w:r>
        <w:rPr>
          <w:rFonts w:hint="eastAsia"/>
        </w:rPr>
        <w:t>出现</w:t>
      </w:r>
      <w:r>
        <w:rPr>
          <w:rFonts w:hint="eastAsia"/>
          <w:lang w:val="en-US" w:eastAsia="zh-CN"/>
        </w:rPr>
        <w:t>部门内交接</w:t>
      </w:r>
      <w:r>
        <w:t>申请</w:t>
      </w:r>
      <w:r>
        <w:rPr>
          <w:rFonts w:hint="eastAsia"/>
        </w:rPr>
        <w:t>确认</w:t>
      </w:r>
      <w:r>
        <w:t>界面</w:t>
      </w:r>
      <w:r>
        <w:rPr>
          <w:rFonts w:hint="eastAsia"/>
        </w:rPr>
        <w:t>，确认</w:t>
      </w:r>
      <w:r>
        <w:t>信息无误后</w:t>
      </w:r>
      <w:r>
        <w:rPr>
          <w:rFonts w:hint="eastAsia"/>
        </w:rPr>
        <w:t>，</w:t>
      </w:r>
      <w:r>
        <w:t>提交</w:t>
      </w:r>
      <w:r>
        <w:rPr>
          <w:rFonts w:hint="eastAsia"/>
          <w:lang w:val="en-US" w:eastAsia="zh-CN"/>
        </w:rPr>
        <w:t>资产交接</w:t>
      </w:r>
      <w:r>
        <w:t>申请，等待</w:t>
      </w:r>
      <w:r>
        <w:rPr>
          <w:rFonts w:hint="eastAsia"/>
        </w:rPr>
        <w:t>上级</w:t>
      </w:r>
      <w:r>
        <w:t>部门审</w:t>
      </w:r>
      <w:r>
        <w:rPr>
          <w:rFonts w:hint="eastAsia"/>
        </w:rPr>
        <w:t>核，如下图</w:t>
      </w:r>
      <w: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2772410"/>
            <wp:effectExtent l="0" t="0" r="5080" b="1270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b/>
          <w:bCs/>
        </w:rPr>
      </w:pPr>
      <w:r>
        <w:rPr>
          <w:rFonts w:hint="eastAsia"/>
          <w:b/>
          <w:bCs/>
        </w:rPr>
        <w:t>查看</w:t>
      </w:r>
      <w:r>
        <w:rPr>
          <w:b/>
          <w:bCs/>
        </w:rPr>
        <w:t>历史</w:t>
      </w:r>
      <w:r>
        <w:rPr>
          <w:rFonts w:hint="eastAsia"/>
          <w:b/>
          <w:bCs/>
          <w:lang w:val="en-US" w:eastAsia="zh-CN"/>
        </w:rPr>
        <w:t>交接单</w:t>
      </w:r>
    </w:p>
    <w:p>
      <w:pPr>
        <w:pStyle w:val="31"/>
        <w:spacing w:line="360" w:lineRule="auto"/>
        <w:ind w:firstLine="420"/>
        <w:rPr>
          <w:rFonts w:hint="eastAsia"/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  <w:bCs/>
          <w:lang w:val="en-US" w:eastAsia="zh-CN"/>
        </w:rPr>
        <w:t>部门资产管理员</w:t>
      </w:r>
      <w:r>
        <w:rPr>
          <w:rFonts w:hint="eastAsia"/>
          <w:b w:val="0"/>
          <w:bCs/>
        </w:rPr>
        <w:t>登录进系统后，点击</w:t>
      </w:r>
      <w:r>
        <w:rPr>
          <w:rFonts w:hint="eastAsia"/>
          <w:b w:val="0"/>
          <w:bCs/>
          <w:lang w:val="en-US" w:eastAsia="zh-CN"/>
        </w:rPr>
        <w:t>资产业务办理—转移分配—部门内交接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  <w:lang w:val="en-US" w:eastAsia="zh-CN"/>
        </w:rPr>
        <w:t>部门内交接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  <w:lang w:val="en-US" w:eastAsia="zh-CN"/>
        </w:rPr>
        <w:t>部门内交接</w:t>
      </w:r>
      <w:r>
        <w:rPr>
          <w:rFonts w:hint="eastAsia"/>
          <w:b w:val="0"/>
          <w:bCs/>
        </w:rPr>
        <w:t>申请单，如下图。</w:t>
      </w:r>
    </w:p>
    <w:p>
      <w:pPr>
        <w:pStyle w:val="31"/>
        <w:spacing w:line="360" w:lineRule="auto"/>
        <w:rPr>
          <w:b w:val="0"/>
          <w:bCs/>
        </w:rPr>
      </w:pPr>
      <w:r>
        <w:drawing>
          <wp:inline distT="0" distB="0" distL="114300" distR="114300">
            <wp:extent cx="5262245" cy="1285240"/>
            <wp:effectExtent l="0" t="0" r="4445" b="2540"/>
            <wp:docPr id="3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>
      <w:pPr>
        <w:pStyle w:val="3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待提交：</w:t>
      </w:r>
      <w:r>
        <w:rPr>
          <w:rFonts w:ascii="Times New Roman" w:hAnsi="Times New Roman"/>
          <w:szCs w:val="21"/>
        </w:rPr>
        <w:t>展示的暂存的申请单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可进行编辑和删除操作。</w:t>
      </w:r>
    </w:p>
    <w:p>
      <w:pPr>
        <w:pStyle w:val="3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办理中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展示的是已提交待</w:t>
      </w:r>
      <w:r>
        <w:rPr>
          <w:rFonts w:hint="eastAsia" w:ascii="Times New Roman" w:hAnsi="Times New Roman"/>
          <w:szCs w:val="21"/>
          <w:lang w:val="en-US" w:eastAsia="zh-CN"/>
        </w:rPr>
        <w:t>各级领导</w:t>
      </w:r>
      <w:r>
        <w:rPr>
          <w:rFonts w:hint="eastAsia" w:ascii="Times New Roman" w:hAnsi="Times New Roman"/>
          <w:szCs w:val="21"/>
        </w:rPr>
        <w:t>审批</w:t>
      </w:r>
      <w:r>
        <w:rPr>
          <w:rFonts w:ascii="Times New Roman" w:hAnsi="Times New Roman"/>
          <w:szCs w:val="21"/>
        </w:rPr>
        <w:t>的申请单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>
      <w:pPr>
        <w:pStyle w:val="3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hint="eastAsia" w:ascii="Times New Roman" w:hAnsi="Times New Roman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hint="eastAsia" w:ascii="Times New Roman" w:hAnsi="Times New Roman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hint="eastAsia" w:ascii="Times New Roman" w:hAnsi="Times New Roman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hint="eastAsia" w:ascii="Times New Roman" w:hAnsi="Times New Roman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hint="eastAsia" w:ascii="Times New Roman" w:hAnsi="Times New Roman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>
      <w:pPr>
        <w:pStyle w:val="35"/>
      </w:pPr>
      <w:r>
        <w:rPr>
          <w:rFonts w:hint="eastAsia" w:ascii="Times New Roman" w:hAnsi="Times New Roman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已驳回页签</w:t>
      </w:r>
      <w:r>
        <w:rPr>
          <w:rFonts w:hint="eastAsia"/>
        </w:rPr>
        <w:t>展示，能查看详情、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  <w:lang w:eastAsia="zh-CN"/>
        </w:rPr>
        <w:t>。</w:t>
      </w:r>
    </w:p>
    <w:p>
      <w:pPr>
        <w:pStyle w:val="31"/>
        <w:spacing w:line="360" w:lineRule="auto"/>
        <w:ind w:firstLine="420"/>
        <w:rPr>
          <w:rFonts w:hint="eastAsia"/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  <w:lang w:val="en-US" w:eastAsia="zh-CN"/>
        </w:rPr>
        <w:t>业务</w:t>
      </w:r>
      <w:r>
        <w:rPr>
          <w:rFonts w:hint="eastAsia"/>
          <w:b w:val="0"/>
          <w:bCs/>
        </w:rPr>
        <w:t>单号和详情,能够跳转到</w:t>
      </w:r>
      <w:r>
        <w:rPr>
          <w:rFonts w:hint="eastAsia"/>
          <w:b w:val="0"/>
          <w:bCs/>
          <w:lang w:val="en-US" w:eastAsia="zh-CN"/>
        </w:rPr>
        <w:t>部门内交接</w:t>
      </w:r>
      <w:r>
        <w:rPr>
          <w:rFonts w:hint="eastAsia"/>
          <w:b w:val="0"/>
          <w:bCs/>
        </w:rPr>
        <w:t>单详情界面，如下图。</w:t>
      </w:r>
    </w:p>
    <w:p>
      <w:pPr>
        <w:pStyle w:val="35"/>
        <w:numPr>
          <w:ilvl w:val="0"/>
          <w:numId w:val="0"/>
        </w:numPr>
        <w:ind w:left="488" w:leftChars="0"/>
      </w:pPr>
      <w:r>
        <w:drawing>
          <wp:inline distT="0" distB="0" distL="114300" distR="114300">
            <wp:extent cx="5261610" cy="2620010"/>
            <wp:effectExtent l="0" t="0" r="5080" b="508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32"/>
          <w:rFonts w:hint="eastAsia"/>
        </w:rPr>
        <w:t>进入</w:t>
      </w:r>
      <w:r>
        <w:rPr>
          <w:rStyle w:val="32"/>
          <w:rFonts w:hint="eastAsia" w:eastAsia="宋体"/>
          <w:lang w:val="en-US" w:eastAsia="zh-CN"/>
        </w:rPr>
        <w:t>部门内交接</w:t>
      </w:r>
      <w:r>
        <w:rPr>
          <w:rStyle w:val="32"/>
        </w:rPr>
        <w:t>列表</w:t>
      </w:r>
      <w:r>
        <w:rPr>
          <w:bCs/>
          <w:szCs w:val="21"/>
        </w:rPr>
        <w:t>能够跳转</w:t>
      </w:r>
      <w:r>
        <w:rPr>
          <w:rFonts w:hint="eastAsia"/>
          <w:bCs/>
          <w:szCs w:val="21"/>
        </w:rPr>
        <w:t>查看</w:t>
      </w:r>
      <w:r>
        <w:rPr>
          <w:bCs/>
          <w:szCs w:val="21"/>
        </w:rPr>
        <w:t>历史账单</w:t>
      </w:r>
      <w:r>
        <w:rPr>
          <w:rFonts w:hint="eastAsia"/>
          <w:bCs/>
          <w:szCs w:val="21"/>
        </w:rPr>
        <w:t>界面。</w:t>
      </w:r>
    </w:p>
    <w:p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32"/>
        </w:rPr>
        <w:t>新建</w:t>
      </w:r>
      <w:r>
        <w:rPr>
          <w:rStyle w:val="32"/>
          <w:rFonts w:hint="eastAsia" w:eastAsia="宋体"/>
          <w:lang w:val="en-US" w:eastAsia="zh-CN"/>
        </w:rPr>
        <w:t>部门内交接</w:t>
      </w:r>
      <w:r>
        <w:rPr>
          <w:rStyle w:val="32"/>
        </w:rPr>
        <w:t>单</w:t>
      </w:r>
      <w:r>
        <w:rPr>
          <w:rFonts w:hint="eastAsia"/>
          <w:bCs/>
          <w:szCs w:val="21"/>
        </w:rPr>
        <w:t>进入</w:t>
      </w:r>
      <w:r>
        <w:rPr>
          <w:rFonts w:hint="eastAsia"/>
          <w:bCs/>
          <w:szCs w:val="21"/>
          <w:lang w:val="en-US" w:eastAsia="zh-CN"/>
        </w:rPr>
        <w:t>部门内交接</w:t>
      </w:r>
      <w:r>
        <w:rPr>
          <w:rFonts w:hint="eastAsia"/>
          <w:bCs/>
          <w:szCs w:val="21"/>
        </w:rPr>
        <w:t>新建界面。</w:t>
      </w:r>
    </w:p>
    <w:p>
      <w:pPr>
        <w:pStyle w:val="31"/>
        <w:spacing w:line="360" w:lineRule="auto"/>
        <w:ind w:firstLine="420"/>
        <w:rPr>
          <w:rFonts w:hint="eastAsia"/>
        </w:rPr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  <w:lang w:val="en-US" w:eastAsia="zh-CN"/>
        </w:rPr>
        <w:t>部门欸交接</w:t>
      </w:r>
      <w:r>
        <w:rPr>
          <w:rFonts w:hint="eastAsia"/>
          <w:b w:val="0"/>
          <w:bCs/>
        </w:rPr>
        <w:t>列表中，可通过高级查询筛选单据，如下图。</w:t>
      </w:r>
    </w:p>
    <w:p>
      <w:pPr>
        <w:widowControl/>
        <w:numPr>
          <w:ilvl w:val="0"/>
          <w:numId w:val="0"/>
        </w:numPr>
        <w:spacing w:before="50" w:after="50" w:line="300" w:lineRule="auto"/>
        <w:jc w:val="left"/>
      </w:pPr>
      <w:r>
        <w:drawing>
          <wp:inline distT="0" distB="0" distL="114300" distR="114300">
            <wp:extent cx="5266055" cy="1337310"/>
            <wp:effectExtent l="0" t="0" r="635" b="0"/>
            <wp:docPr id="4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rPr>
          <w:rFonts w:hint="eastAsia"/>
        </w:rPr>
      </w:pPr>
      <w:r>
        <w:rPr>
          <w:rFonts w:hint="eastAsia"/>
        </w:rPr>
        <w:t>单号</w:t>
      </w:r>
      <w:r>
        <w:t>查询及高级查询</w:t>
      </w:r>
    </w:p>
    <w:p>
      <w:pPr>
        <w:rPr>
          <w:rFonts w:hint="eastAsia"/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>
      <w:pPr>
        <w:pStyle w:val="35"/>
      </w:pPr>
      <w:r>
        <w:rPr>
          <w:rFonts w:hint="eastAsia"/>
          <w:b/>
          <w:lang w:val="en-US" w:eastAsia="zh-CN"/>
        </w:rPr>
        <w:t>业务</w:t>
      </w:r>
      <w:r>
        <w:rPr>
          <w:b/>
        </w:rPr>
        <w:t>单号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hint="eastAsia" w:ascii="Times New Roman" w:hAnsi="Times New Roman"/>
          <w:b w:val="0"/>
          <w:bCs/>
          <w:szCs w:val="21"/>
          <w:lang w:val="en-US" w:eastAsia="zh-CN"/>
        </w:rPr>
        <w:t>业务</w:t>
      </w:r>
      <w:r>
        <w:rPr>
          <w:rFonts w:ascii="Times New Roman" w:hAnsi="Times New Roman"/>
          <w:szCs w:val="21"/>
        </w:rPr>
        <w:t>单号</w:t>
      </w:r>
      <w:r>
        <w:rPr>
          <w:rFonts w:hint="eastAsia" w:ascii="Times New Roman" w:hAnsi="Times New Roman"/>
          <w:szCs w:val="21"/>
        </w:rPr>
        <w:t>搜索框对</w:t>
      </w:r>
      <w:r>
        <w:rPr>
          <w:rFonts w:hint="eastAsia" w:ascii="Times New Roman" w:hAnsi="Times New Roman"/>
          <w:szCs w:val="21"/>
          <w:lang w:val="en-US" w:eastAsia="zh-CN"/>
        </w:rPr>
        <w:t>交接</w:t>
      </w:r>
      <w:r>
        <w:rPr>
          <w:rFonts w:ascii="Times New Roman" w:hAnsi="Times New Roman"/>
          <w:szCs w:val="21"/>
        </w:rPr>
        <w:t>单号</w:t>
      </w:r>
      <w:r>
        <w:rPr>
          <w:rFonts w:hint="eastAsia" w:ascii="Times New Roman" w:hAnsi="Times New Roman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hint="eastAsia" w:ascii="Times New Roman" w:hAnsi="Times New Roman"/>
          <w:szCs w:val="21"/>
        </w:rPr>
        <w:t>搜索。</w:t>
      </w:r>
    </w:p>
    <w:p>
      <w:pPr>
        <w:pStyle w:val="35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32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32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32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>
      <w:pPr>
        <w:pStyle w:val="35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32"/>
          <w:rFonts w:hint="eastAsia"/>
        </w:rPr>
        <w:t>添加</w:t>
      </w:r>
      <w:r>
        <w:rPr>
          <w:rStyle w:val="32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32"/>
          <w:rFonts w:hint="eastAsia"/>
        </w:rPr>
        <w:t>恢</w:t>
      </w:r>
      <w:r>
        <w:rPr>
          <w:rStyle w:val="32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/>
    <w:p>
      <w:pPr>
        <w:pStyle w:val="21"/>
        <w:ind w:firstLine="0" w:firstLineChars="0"/>
      </w:pPr>
    </w:p>
    <w:p>
      <w:pPr>
        <w:pStyle w:val="3"/>
      </w:pPr>
      <w:bookmarkStart w:id="9" w:name="_Toc25229"/>
      <w:r>
        <w:rPr>
          <w:rFonts w:hint="eastAsia"/>
          <w:lang w:val="en-US" w:eastAsia="zh-CN"/>
        </w:rPr>
        <w:t>部门间调拨</w:t>
      </w:r>
      <w:bookmarkEnd w:id="9"/>
    </w:p>
    <w:p>
      <w:pPr>
        <w:pStyle w:val="4"/>
        <w:bidi w:val="0"/>
        <w:ind w:left="1260" w:leftChars="0" w:firstLineChars="0"/>
      </w:pPr>
      <w:r>
        <w:rPr>
          <w:rFonts w:hint="eastAsia"/>
        </w:rPr>
        <w:t>业务介绍</w:t>
      </w:r>
    </w:p>
    <w:p>
      <w:pPr>
        <w:pStyle w:val="31"/>
        <w:numPr>
          <w:ilvl w:val="0"/>
          <w:numId w:val="0"/>
        </w:numPr>
        <w:spacing w:line="360" w:lineRule="auto"/>
        <w:ind w:firstLine="420"/>
      </w:pPr>
      <w:r>
        <w:rPr>
          <w:rFonts w:hint="eastAsia"/>
          <w:b w:val="0"/>
        </w:rPr>
        <w:t>由于工作原因，发生部门间资产调转的情况，</w:t>
      </w:r>
      <w:r>
        <w:rPr>
          <w:b w:val="0"/>
        </w:rPr>
        <w:t>可以通过部门</w:t>
      </w:r>
      <w:r>
        <w:rPr>
          <w:rFonts w:hint="eastAsia"/>
          <w:b w:val="0"/>
        </w:rPr>
        <w:t>间</w:t>
      </w:r>
      <w:r>
        <w:rPr>
          <w:b w:val="0"/>
        </w:rPr>
        <w:t>调拨</w:t>
      </w:r>
      <w:r>
        <w:rPr>
          <w:rFonts w:hint="eastAsia"/>
          <w:b w:val="0"/>
        </w:rPr>
        <w:t>业务</w:t>
      </w:r>
      <w:r>
        <w:rPr>
          <w:b w:val="0"/>
        </w:rPr>
        <w:t>完成资产调拨</w:t>
      </w:r>
      <w:r>
        <w:rPr>
          <w:rFonts w:hint="eastAsia"/>
          <w:b w:val="0"/>
        </w:rPr>
        <w:t>。</w:t>
      </w:r>
    </w:p>
    <w:p>
      <w:pPr>
        <w:numPr>
          <w:ilvl w:val="0"/>
          <w:numId w:val="0"/>
        </w:numPr>
        <w:bidi w:val="0"/>
        <w:rPr>
          <w:b/>
          <w:bCs/>
        </w:rPr>
      </w:pPr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申请人</w:t>
      </w:r>
      <w:r>
        <w:rPr>
          <w:rFonts w:hint="eastAsia" w:ascii="宋体" w:hAnsi="宋体" w:eastAsia="宋体" w:cs="宋体"/>
          <w:sz w:val="21"/>
          <w:szCs w:val="21"/>
        </w:rPr>
        <w:t>根据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部门间调拨情况填写部门间调拨申请单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调出部门领导进行审批。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接收人审核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调入部门领导进行审批。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2、校级资产管理员进行最终审批，调拨结束。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690" cy="1160145"/>
            <wp:effectExtent l="0" t="0" r="0" b="3810"/>
            <wp:docPr id="5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1260" w:leftChars="0" w:firstLineChars="0"/>
      </w:pPr>
      <w:r>
        <w:rPr>
          <w:rFonts w:hint="eastAsia"/>
        </w:rPr>
        <w:t>办理</w:t>
      </w:r>
      <w:r>
        <w:t>步骤</w:t>
      </w:r>
    </w:p>
    <w:p>
      <w:pPr>
        <w:numPr>
          <w:ilvl w:val="0"/>
          <w:numId w:val="0"/>
        </w:numPr>
        <w:bidi w:val="0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申请人</w:t>
      </w:r>
      <w:r>
        <w:rPr>
          <w:rFonts w:hint="eastAsia"/>
          <w:b/>
          <w:bCs/>
        </w:rPr>
        <w:t>发起部门间调拨</w:t>
      </w:r>
    </w:p>
    <w:p>
      <w:pPr>
        <w:pStyle w:val="31"/>
        <w:rPr>
          <w:rFonts w:hint="eastAsia"/>
          <w:b w:val="0"/>
        </w:rPr>
      </w:pPr>
      <w:r>
        <w:rPr>
          <w:rFonts w:hint="eastAsia"/>
        </w:rPr>
        <w:t>第一步</w:t>
      </w:r>
      <w:r>
        <w:t>：</w:t>
      </w:r>
      <w:r>
        <w:rPr>
          <w:rFonts w:hint="eastAsia"/>
          <w:b w:val="0"/>
          <w:bCs/>
          <w:lang w:val="en-US" w:eastAsia="zh-CN"/>
        </w:rPr>
        <w:t>部门资产管理员</w:t>
      </w:r>
      <w:r>
        <w:rPr>
          <w:b w:val="0"/>
        </w:rPr>
        <w:t>点击</w:t>
      </w:r>
      <w:r>
        <w:rPr>
          <w:rStyle w:val="32"/>
          <w:rFonts w:hint="eastAsia" w:ascii="Times New Roman" w:hAnsi="Times New Roman" w:cs="Times New Roman"/>
          <w:b w:val="0"/>
          <w:lang w:val="en-US" w:eastAsia="zh-CN"/>
        </w:rPr>
        <w:t>资产业务办理</w:t>
      </w:r>
      <w:r>
        <w:rPr>
          <w:rFonts w:hint="eastAsia"/>
          <w:b w:val="0"/>
          <w:lang w:val="en-US" w:eastAsia="zh-CN"/>
        </w:rPr>
        <w:t>—</w:t>
      </w:r>
      <w:r>
        <w:rPr>
          <w:rStyle w:val="32"/>
          <w:rFonts w:hint="eastAsia" w:ascii="Times New Roman" w:hAnsi="Times New Roman"/>
          <w:b w:val="0"/>
          <w:lang w:val="en-US" w:eastAsia="zh-CN"/>
        </w:rPr>
        <w:t>转移分配</w:t>
      </w:r>
      <w:r>
        <w:rPr>
          <w:rFonts w:hint="eastAsia"/>
          <w:b w:val="0"/>
          <w:lang w:val="en-US" w:eastAsia="zh-CN"/>
        </w:rPr>
        <w:t>—</w:t>
      </w:r>
      <w:r>
        <w:rPr>
          <w:rStyle w:val="32"/>
          <w:rFonts w:hint="eastAsia" w:ascii="Times New Roman" w:hAnsi="Times New Roman" w:cs="Times New Roman"/>
          <w:b w:val="0"/>
          <w:lang w:val="en-US" w:eastAsia="zh-CN"/>
        </w:rPr>
        <w:t>单位间调拨</w:t>
      </w:r>
      <w:r>
        <w:rPr>
          <w:b w:val="0"/>
        </w:rPr>
        <w:t>，进入</w:t>
      </w:r>
      <w:r>
        <w:rPr>
          <w:rFonts w:hint="eastAsia"/>
          <w:b w:val="0"/>
          <w:lang w:val="en-US" w:eastAsia="zh-CN"/>
        </w:rPr>
        <w:t>部门间调拨</w:t>
      </w:r>
      <w:r>
        <w:rPr>
          <w:b w:val="0"/>
        </w:rPr>
        <w:t>列表界面，如下图</w:t>
      </w:r>
      <w:r>
        <w:rPr>
          <w:rFonts w:hint="eastAsia"/>
          <w:b w:val="0"/>
        </w:rPr>
        <w:t>。</w:t>
      </w:r>
    </w:p>
    <w:p>
      <w:pPr>
        <w:pStyle w:val="31"/>
        <w:rPr>
          <w:rFonts w:hint="eastAsia"/>
          <w:b w:val="0"/>
          <w:lang w:val="en-US" w:eastAsia="zh-CN"/>
        </w:rPr>
      </w:pPr>
      <w:r>
        <w:drawing>
          <wp:inline distT="0" distB="0" distL="114300" distR="114300">
            <wp:extent cx="5267960" cy="2047875"/>
            <wp:effectExtent l="0" t="0" r="6985" b="7620"/>
            <wp:docPr id="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/>
          <w:bCs/>
        </w:rPr>
        <w:t>第二步：</w:t>
      </w:r>
      <w:r>
        <w:rPr>
          <w:rFonts w:ascii="Times New Roman" w:hAnsi="Times New Roman"/>
          <w:b w:val="0"/>
        </w:rPr>
        <w:t>点击</w:t>
      </w:r>
      <w:r>
        <w:rPr>
          <w:rStyle w:val="32"/>
          <w:rFonts w:hint="eastAsia" w:ascii="Times New Roman" w:hAnsi="Times New Roman" w:cs="Times New Roman"/>
          <w:b w:val="0"/>
          <w:kern w:val="2"/>
          <w:lang w:val="en-US" w:eastAsia="zh-CN" w:bidi="ar-SA"/>
        </w:rPr>
        <w:t>申请调拨</w:t>
      </w:r>
      <w:r>
        <w:rPr>
          <w:rFonts w:ascii="Times New Roman" w:hAnsi="Times New Roman"/>
          <w:b w:val="0"/>
          <w:bCs/>
        </w:rPr>
        <w:t>，进入</w:t>
      </w:r>
      <w:r>
        <w:rPr>
          <w:rFonts w:hint="eastAsia" w:ascii="Times New Roman" w:hAnsi="Times New Roman"/>
          <w:b w:val="0"/>
          <w:bCs/>
          <w:lang w:val="en-US" w:eastAsia="zh-CN"/>
        </w:rPr>
        <w:t>部门间调拨</w:t>
      </w:r>
      <w:r>
        <w:rPr>
          <w:rFonts w:ascii="Times New Roman" w:hAnsi="Times New Roman"/>
          <w:b w:val="0"/>
          <w:bCs/>
        </w:rPr>
        <w:t>申请界面，如下图</w:t>
      </w:r>
    </w:p>
    <w:p>
      <w:pPr>
        <w:rPr>
          <w:rFonts w:hint="default" w:ascii="Times New Roman" w:hAnsi="Times New Roman"/>
          <w:b w:val="0"/>
          <w:bCs/>
          <w:lang w:val="en-US" w:eastAsia="zh-CN"/>
        </w:rPr>
      </w:pPr>
      <w:r>
        <w:drawing>
          <wp:inline distT="0" distB="0" distL="114300" distR="114300">
            <wp:extent cx="5265420" cy="2454275"/>
            <wp:effectExtent l="0" t="0" r="1270" b="5715"/>
            <wp:docPr id="8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rPr>
          <w:b/>
        </w:rPr>
        <w:t>第三步：</w:t>
      </w:r>
      <w:r>
        <w:t>填写</w:t>
      </w:r>
      <w:r>
        <w:rPr>
          <w:rFonts w:hint="eastAsia"/>
          <w:lang w:val="en-US" w:eastAsia="zh-CN"/>
        </w:rPr>
        <w:t>部门间调拨</w:t>
      </w:r>
      <w:r>
        <w:t>申请单-基本</w:t>
      </w:r>
      <w:r>
        <w:rPr>
          <w:rFonts w:hint="eastAsia"/>
          <w:lang w:val="en-US" w:eastAsia="zh-CN"/>
        </w:rPr>
        <w:t>信息</w:t>
      </w:r>
      <w:r>
        <w:t>，一定要根据实际情况认真填写</w:t>
      </w:r>
      <w:r>
        <w:rPr>
          <w:rFonts w:hint="eastAsia"/>
        </w:rPr>
        <w:t>，如下图：</w:t>
      </w:r>
    </w:p>
    <w:p>
      <w:r>
        <w:drawing>
          <wp:inline distT="0" distB="0" distL="114300" distR="114300">
            <wp:extent cx="5260975" cy="1593215"/>
            <wp:effectExtent l="0" t="0" r="5715" b="0"/>
            <wp:docPr id="9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b/>
        </w:rPr>
        <w:t>填写说明：</w:t>
      </w:r>
    </w:p>
    <w:p>
      <w:pPr>
        <w:pStyle w:val="3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>
      <w:pPr>
        <w:pStyle w:val="3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顶部为部门间调拨流程。</w:t>
      </w:r>
    </w:p>
    <w:p>
      <w:pPr>
        <w:pStyle w:val="35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申请人、申请部门：</w:t>
      </w:r>
      <w:r>
        <w:rPr>
          <w:rFonts w:hint="eastAsia" w:ascii="宋体" w:hAnsi="宋体"/>
          <w:b w:val="0"/>
          <w:bCs w:val="0"/>
          <w:szCs w:val="21"/>
          <w:lang w:val="en-US" w:eastAsia="zh-CN"/>
        </w:rPr>
        <w:t>系统根据当前登录人带出，必填</w:t>
      </w:r>
    </w:p>
    <w:p>
      <w:pPr>
        <w:pStyle w:val="35"/>
        <w:rPr>
          <w:rFonts w:ascii="宋体" w:hAnsi="宋体"/>
          <w:b w:val="0"/>
          <w:bCs w:val="0"/>
          <w:szCs w:val="21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业务类型：</w:t>
      </w:r>
      <w:r>
        <w:rPr>
          <w:rFonts w:hint="eastAsia" w:ascii="宋体" w:hAnsi="宋体"/>
          <w:b w:val="0"/>
          <w:bCs w:val="0"/>
          <w:szCs w:val="21"/>
          <w:lang w:val="en-US" w:eastAsia="zh-CN"/>
        </w:rPr>
        <w:t>由系统自动带出不可修改</w:t>
      </w:r>
    </w:p>
    <w:p>
      <w:pPr>
        <w:pStyle w:val="35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调入部门：</w:t>
      </w:r>
      <w:r>
        <w:rPr>
          <w:rFonts w:hint="eastAsia" w:ascii="宋体" w:hAnsi="宋体"/>
          <w:b w:val="0"/>
          <w:bCs w:val="0"/>
          <w:szCs w:val="21"/>
          <w:lang w:val="en-US" w:eastAsia="zh-CN"/>
        </w:rPr>
        <w:t>根据实际情况后进行填写，必填</w:t>
      </w:r>
    </w:p>
    <w:p>
      <w:pPr>
        <w:pStyle w:val="35"/>
        <w:rPr>
          <w:rFonts w:hint="eastAsia"/>
          <w:b w:val="0"/>
        </w:rPr>
      </w:pPr>
      <w:r>
        <w:rPr>
          <w:rFonts w:hint="eastAsia" w:ascii="宋体" w:hAnsi="宋体"/>
          <w:b/>
          <w:szCs w:val="21"/>
          <w:lang w:val="en-US" w:eastAsia="zh-CN"/>
        </w:rPr>
        <w:t>调拨 原因</w:t>
      </w:r>
      <w:r>
        <w:rPr>
          <w:rFonts w:ascii="宋体" w:hAnsi="宋体"/>
          <w:b/>
          <w:szCs w:val="21"/>
        </w:rPr>
        <w:t>：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根据实际需求进行填写,必填</w:t>
      </w:r>
      <w:r>
        <w:rPr>
          <w:rFonts w:ascii="宋体" w:hAnsi="宋体"/>
          <w:szCs w:val="21"/>
        </w:rPr>
        <w:t>。</w:t>
      </w:r>
    </w:p>
    <w:p>
      <w:pPr>
        <w:pStyle w:val="31"/>
        <w:spacing w:line="360" w:lineRule="auto"/>
        <w:ind w:firstLine="397"/>
        <w:rPr>
          <w:rFonts w:hint="eastAsia"/>
          <w:b w:val="0"/>
        </w:rPr>
      </w:pPr>
      <w:r>
        <w:t>第四步：</w:t>
      </w:r>
      <w:r>
        <w:rPr>
          <w:b w:val="0"/>
        </w:rPr>
        <w:t>点击</w:t>
      </w:r>
      <w:r>
        <w:rPr>
          <w:rStyle w:val="32"/>
          <w:rFonts w:hint="eastAsia"/>
          <w:b w:val="0"/>
          <w:lang w:val="en-US" w:eastAsia="zh-CN"/>
        </w:rPr>
        <w:t>选择</w:t>
      </w:r>
      <w:r>
        <w:rPr>
          <w:rStyle w:val="32"/>
          <w:b w:val="0"/>
        </w:rPr>
        <w:t>资产</w:t>
      </w:r>
      <w:r>
        <w:rPr>
          <w:b w:val="0"/>
        </w:rPr>
        <w:t>，可以看到</w:t>
      </w:r>
      <w:r>
        <w:rPr>
          <w:rFonts w:hint="eastAsia"/>
          <w:b w:val="0"/>
          <w:lang w:val="en-US" w:eastAsia="zh-CN"/>
        </w:rPr>
        <w:t>部门卡片选择</w:t>
      </w:r>
      <w:r>
        <w:rPr>
          <w:b w:val="0"/>
        </w:rPr>
        <w:t>界面</w:t>
      </w:r>
      <w:r>
        <w:rPr>
          <w:rFonts w:hint="eastAsia"/>
          <w:b w:val="0"/>
        </w:rPr>
        <w:t>,</w:t>
      </w:r>
      <w:r>
        <w:rPr>
          <w:rFonts w:hint="eastAsia"/>
          <w:b w:val="0"/>
          <w:lang w:val="en-US" w:eastAsia="zh-CN"/>
        </w:rPr>
        <w:t>选择需要进行调拨的资产</w:t>
      </w:r>
      <w:r>
        <w:rPr>
          <w:b w:val="0"/>
        </w:rPr>
        <w:t>，</w:t>
      </w:r>
      <w:r>
        <w:rPr>
          <w:rFonts w:hint="eastAsia"/>
          <w:b w:val="0"/>
        </w:rPr>
        <w:t>如下图。</w:t>
      </w:r>
    </w:p>
    <w:p>
      <w:r>
        <w:drawing>
          <wp:inline distT="0" distB="0" distL="114300" distR="114300">
            <wp:extent cx="5262245" cy="3696970"/>
            <wp:effectExtent l="0" t="0" r="4445" b="1270"/>
            <wp:docPr id="9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b/>
        </w:rPr>
        <w:t>填写说明：</w:t>
      </w:r>
    </w:p>
    <w:p>
      <w:pPr>
        <w:pStyle w:val="35"/>
        <w:rPr>
          <w:rFonts w:hint="eastAsia" w:ascii="Times New Roman" w:hAnsi="Times New Roman"/>
          <w:b w:val="0"/>
          <w:bCs/>
        </w:rPr>
      </w:pPr>
      <w:r>
        <w:rPr>
          <w:rFonts w:hint="eastAsia" w:ascii="Times New Roman" w:hAnsi="Times New Roman"/>
          <w:b w:val="0"/>
          <w:bCs/>
          <w:lang w:val="en-US" w:eastAsia="zh-CN"/>
        </w:rPr>
        <w:t>选中后点击确定，卡片信息自动给填写进资产明细子表当中。</w:t>
      </w:r>
    </w:p>
    <w:p>
      <w:pPr>
        <w:pStyle w:val="35"/>
        <w:rPr>
          <w:rFonts w:hint="eastAsia" w:ascii="Times New Roman" w:hAnsi="Times New Roman"/>
          <w:b w:val="0"/>
          <w:bCs/>
        </w:rPr>
      </w:pPr>
      <w:r>
        <w:rPr>
          <w:rFonts w:hint="eastAsia" w:ascii="Times New Roman" w:hAnsi="Times New Roman"/>
          <w:b w:val="0"/>
          <w:bCs/>
          <w:lang w:val="en-US" w:eastAsia="zh-CN"/>
        </w:rPr>
        <w:t>点击取消则关闭选择卡片界面。</w:t>
      </w:r>
    </w:p>
    <w:p>
      <w:pPr>
        <w:pStyle w:val="35"/>
        <w:rPr>
          <w:rFonts w:hint="eastAsia" w:ascii="Times New Roman" w:hAnsi="Times New Roman"/>
          <w:b w:val="0"/>
          <w:bCs/>
        </w:rPr>
      </w:pPr>
      <w:r>
        <w:rPr>
          <w:rFonts w:hint="eastAsia" w:ascii="Times New Roman" w:hAnsi="Times New Roman"/>
          <w:b w:val="0"/>
          <w:bCs/>
          <w:lang w:val="en-US" w:eastAsia="zh-CN"/>
        </w:rPr>
        <w:t>可进行多选，将多条资产卡片选择进资产明细中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/>
          <w:b/>
          <w:szCs w:val="21"/>
        </w:rPr>
        <w:t>第</w:t>
      </w:r>
      <w:r>
        <w:rPr>
          <w:rFonts w:hint="eastAsia"/>
          <w:b/>
          <w:szCs w:val="21"/>
          <w:lang w:val="en-US" w:eastAsia="zh-CN"/>
        </w:rPr>
        <w:t>五</w:t>
      </w:r>
      <w:r>
        <w:rPr>
          <w:b/>
          <w:szCs w:val="21"/>
        </w:rPr>
        <w:t>步：</w:t>
      </w:r>
      <w:r>
        <w:rPr>
          <w:rFonts w:hint="eastAsia"/>
          <w:b w:val="0"/>
          <w:bCs/>
          <w:szCs w:val="21"/>
          <w:lang w:val="en-US" w:eastAsia="zh-CN"/>
        </w:rPr>
        <w:t>完善附件信息，上传附件，</w:t>
      </w:r>
      <w:r>
        <w:rPr>
          <w:szCs w:val="21"/>
        </w:rPr>
        <w:t>如下图</w:t>
      </w:r>
      <w:r>
        <w:rPr>
          <w:rFonts w:hint="eastAsia"/>
          <w:szCs w:val="21"/>
        </w:rPr>
        <w:t>。</w:t>
      </w:r>
    </w:p>
    <w:p>
      <w:r>
        <w:drawing>
          <wp:inline distT="0" distB="0" distL="114300" distR="114300">
            <wp:extent cx="5259705" cy="885190"/>
            <wp:effectExtent l="0" t="0" r="6985" b="6350"/>
            <wp:docPr id="9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b/>
        </w:rPr>
        <w:t>填写说明：</w:t>
      </w:r>
    </w:p>
    <w:p>
      <w:pPr>
        <w:pStyle w:val="35"/>
        <w:rPr>
          <w:rFonts w:hint="default"/>
          <w:b/>
          <w:bCs/>
          <w:lang w:val="en-US" w:eastAsia="zh-CN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>
      <w:pPr>
        <w:pStyle w:val="35"/>
        <w:numPr>
          <w:ilvl w:val="0"/>
          <w:numId w:val="0"/>
        </w:numPr>
        <w:rPr>
          <w:rFonts w:hint="eastAsia" w:ascii="Times New Roman" w:hAnsi="Times New Roman"/>
          <w:b w:val="0"/>
          <w:bCs/>
          <w:lang w:val="en-US" w:eastAsia="zh-CN"/>
        </w:rPr>
      </w:pPr>
      <w:r>
        <w:rPr>
          <w:rFonts w:hint="eastAsia" w:ascii="Times New Roman" w:hAnsi="Times New Roman"/>
          <w:b/>
          <w:bCs w:val="0"/>
          <w:lang w:val="en-US" w:eastAsia="zh-CN"/>
        </w:rPr>
        <w:t>第六步：</w:t>
      </w:r>
      <w:r>
        <w:rPr>
          <w:rFonts w:hint="eastAsia" w:ascii="Times New Roman" w:hAnsi="Times New Roman"/>
          <w:b w:val="0"/>
          <w:bCs/>
          <w:lang w:val="en-US" w:eastAsia="zh-CN"/>
        </w:rPr>
        <w:t>选择资产明细后需完善部门调拨明细信息，调入后使用部门，存放地点，使用人信息，如下图</w:t>
      </w:r>
    </w:p>
    <w:p>
      <w:pPr>
        <w:pStyle w:val="35"/>
        <w:numPr>
          <w:ilvl w:val="0"/>
          <w:numId w:val="0"/>
        </w:numPr>
      </w:pPr>
      <w:r>
        <w:drawing>
          <wp:inline distT="0" distB="0" distL="114300" distR="114300">
            <wp:extent cx="5272405" cy="2685415"/>
            <wp:effectExtent l="0" t="0" r="2540" b="5715"/>
            <wp:docPr id="9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说明：</w:t>
      </w:r>
    </w:p>
    <w:p>
      <w:pPr>
        <w:pStyle w:val="35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选择错误卡片时，可点击删除按钮删除子表信息后，重新选择</w:t>
      </w:r>
    </w:p>
    <w:p>
      <w:pPr>
        <w:pStyle w:val="35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</w:t>
      </w:r>
      <w:r>
        <w:rPr>
          <w:rFonts w:hint="eastAsia"/>
          <w:b w:val="0"/>
          <w:bCs w:val="0"/>
          <w:lang w:val="en-US" w:eastAsia="zh-CN"/>
        </w:rPr>
        <w:t>使用部门和基本信息中的调入部门保持一致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</w:t>
      </w:r>
      <w:r>
        <w:rPr>
          <w:rFonts w:hint="eastAsia"/>
          <w:b w:val="0"/>
          <w:bCs w:val="0"/>
          <w:lang w:val="en-US" w:eastAsia="zh-CN"/>
        </w:rPr>
        <w:t>信息填写完成后点击右下角的保存并提交按钮进行申请的提交，或者点击暂存将该申请暂存,如下图。</w:t>
      </w:r>
    </w:p>
    <w:p>
      <w:r>
        <w:drawing>
          <wp:inline distT="0" distB="0" distL="114300" distR="114300">
            <wp:extent cx="5266690" cy="2570480"/>
            <wp:effectExtent l="0" t="0" r="0" b="5080"/>
            <wp:docPr id="9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说明：</w:t>
      </w:r>
    </w:p>
    <w:p>
      <w:pPr>
        <w:pStyle w:val="35"/>
        <w:rPr>
          <w:rFonts w:hint="eastAsia"/>
          <w:b w:val="0"/>
          <w:bCs w:val="0"/>
          <w:lang w:val="en-US" w:eastAsia="zh-CN"/>
        </w:rPr>
      </w:pPr>
      <w:r>
        <w:rPr>
          <w:rFonts w:hint="eastAsia" w:ascii="Times New Roman" w:hAnsi="Times New Roman"/>
          <w:b w:val="0"/>
          <w:bCs/>
          <w:lang w:val="en-US" w:eastAsia="zh-CN"/>
        </w:rPr>
        <w:t>也可点击右上角的返回按钮取消单据的填写，返回至部门内交接列表</w:t>
      </w:r>
    </w:p>
    <w:p>
      <w:pPr>
        <w:spacing w:line="360" w:lineRule="auto"/>
      </w:pPr>
      <w:r>
        <w:rPr>
          <w:rFonts w:hint="eastAsia"/>
          <w:b/>
        </w:rPr>
        <w:t>第八步</w:t>
      </w:r>
      <w:r>
        <w:rPr>
          <w:b/>
        </w:rPr>
        <w:t>：</w:t>
      </w:r>
      <w:r>
        <w:rPr>
          <w:rFonts w:hint="eastAsia"/>
        </w:rPr>
        <w:t>提交申请后</w:t>
      </w:r>
      <w:r>
        <w:t>，会</w:t>
      </w:r>
      <w:r>
        <w:rPr>
          <w:rFonts w:hint="eastAsia"/>
        </w:rPr>
        <w:t>出现</w:t>
      </w:r>
      <w:r>
        <w:rPr>
          <w:rFonts w:hint="eastAsia"/>
          <w:lang w:val="en-US" w:eastAsia="zh-CN"/>
        </w:rPr>
        <w:t>部门间调拨</w:t>
      </w:r>
      <w:r>
        <w:t>申请</w:t>
      </w:r>
      <w:r>
        <w:rPr>
          <w:rFonts w:hint="eastAsia"/>
        </w:rPr>
        <w:t>确认</w:t>
      </w:r>
      <w:r>
        <w:t>界面</w:t>
      </w:r>
      <w:r>
        <w:rPr>
          <w:rFonts w:hint="eastAsia"/>
        </w:rPr>
        <w:t>，确认</w:t>
      </w:r>
      <w:r>
        <w:t>信息无误后</w:t>
      </w:r>
      <w:r>
        <w:rPr>
          <w:rFonts w:hint="eastAsia"/>
        </w:rPr>
        <w:t>，</w:t>
      </w:r>
      <w:r>
        <w:t>提交</w:t>
      </w:r>
      <w:r>
        <w:rPr>
          <w:rFonts w:hint="eastAsia"/>
          <w:lang w:val="en-US" w:eastAsia="zh-CN"/>
        </w:rPr>
        <w:t>部门内调拨</w:t>
      </w:r>
      <w:r>
        <w:t>申请，等待</w:t>
      </w:r>
      <w:r>
        <w:rPr>
          <w:rFonts w:hint="eastAsia"/>
        </w:rPr>
        <w:t>上级</w:t>
      </w:r>
      <w:r>
        <w:t>部门审</w:t>
      </w:r>
      <w:r>
        <w:rPr>
          <w:rFonts w:hint="eastAsia"/>
        </w:rPr>
        <w:t>核，如下图</w:t>
      </w:r>
      <w: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2066290"/>
            <wp:effectExtent l="0" t="0" r="2540" b="5715"/>
            <wp:docPr id="9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4"/>
        <w:bidi w:val="0"/>
        <w:ind w:left="1260" w:leftChars="0" w:firstLineChars="0"/>
      </w:pPr>
      <w:r>
        <w:rPr>
          <w:rFonts w:hint="eastAsia"/>
        </w:rPr>
        <w:t>查看</w:t>
      </w:r>
      <w:r>
        <w:t>历史</w:t>
      </w:r>
      <w:r>
        <w:rPr>
          <w:rFonts w:hint="eastAsia"/>
          <w:lang w:val="en-US" w:eastAsia="zh-CN"/>
        </w:rPr>
        <w:t>调拨单</w:t>
      </w:r>
    </w:p>
    <w:p>
      <w:pPr>
        <w:pStyle w:val="31"/>
        <w:spacing w:line="360" w:lineRule="auto"/>
        <w:ind w:firstLine="420"/>
        <w:rPr>
          <w:rFonts w:hint="eastAsia"/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  <w:bCs/>
          <w:lang w:val="en-US" w:eastAsia="zh-CN"/>
        </w:rPr>
        <w:t>部门资产管理员</w:t>
      </w:r>
      <w:r>
        <w:rPr>
          <w:rFonts w:hint="eastAsia"/>
          <w:b w:val="0"/>
          <w:bCs/>
        </w:rPr>
        <w:t>登录进系统后，点击</w:t>
      </w:r>
      <w:r>
        <w:rPr>
          <w:rFonts w:hint="eastAsia"/>
          <w:b w:val="0"/>
          <w:bCs/>
          <w:lang w:val="en-US" w:eastAsia="zh-CN"/>
        </w:rPr>
        <w:t>资产业务办理—转移分配—部门间调拨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  <w:lang w:val="en-US" w:eastAsia="zh-CN"/>
        </w:rPr>
        <w:t>部门间调拨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  <w:lang w:val="en-US" w:eastAsia="zh-CN"/>
        </w:rPr>
        <w:t>部门间调拨</w:t>
      </w:r>
      <w:r>
        <w:rPr>
          <w:rFonts w:hint="eastAsia"/>
          <w:b w:val="0"/>
          <w:bCs/>
        </w:rPr>
        <w:t>申请单，如下图。</w:t>
      </w:r>
    </w:p>
    <w:p>
      <w:pPr>
        <w:pStyle w:val="31"/>
        <w:spacing w:line="360" w:lineRule="auto"/>
        <w:rPr>
          <w:b w:val="0"/>
          <w:bCs/>
        </w:rPr>
      </w:pPr>
      <w:r>
        <w:drawing>
          <wp:inline distT="0" distB="0" distL="114300" distR="114300">
            <wp:extent cx="5260975" cy="1885950"/>
            <wp:effectExtent l="0" t="0" r="5715" b="4445"/>
            <wp:docPr id="9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>
      <w:pPr>
        <w:pStyle w:val="3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待提交：</w:t>
      </w:r>
      <w:r>
        <w:rPr>
          <w:rFonts w:ascii="Times New Roman" w:hAnsi="Times New Roman"/>
          <w:szCs w:val="21"/>
        </w:rPr>
        <w:t>展示的暂存的申请单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可进行编辑和删除操作。</w:t>
      </w:r>
    </w:p>
    <w:p>
      <w:pPr>
        <w:pStyle w:val="3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办理中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展示的是已提交待</w:t>
      </w:r>
      <w:r>
        <w:rPr>
          <w:rFonts w:hint="eastAsia" w:ascii="Times New Roman" w:hAnsi="Times New Roman"/>
          <w:szCs w:val="21"/>
          <w:lang w:val="en-US" w:eastAsia="zh-CN"/>
        </w:rPr>
        <w:t>各级领导</w:t>
      </w:r>
      <w:r>
        <w:rPr>
          <w:rFonts w:hint="eastAsia" w:ascii="Times New Roman" w:hAnsi="Times New Roman"/>
          <w:szCs w:val="21"/>
        </w:rPr>
        <w:t>审批</w:t>
      </w:r>
      <w:r>
        <w:rPr>
          <w:rFonts w:ascii="Times New Roman" w:hAnsi="Times New Roman"/>
          <w:szCs w:val="21"/>
        </w:rPr>
        <w:t>的申请单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>
      <w:pPr>
        <w:pStyle w:val="3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hint="eastAsia" w:ascii="Times New Roman" w:hAnsi="Times New Roman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hint="eastAsia" w:ascii="Times New Roman" w:hAnsi="Times New Roman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hint="eastAsia" w:ascii="Times New Roman" w:hAnsi="Times New Roman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hint="eastAsia" w:ascii="Times New Roman" w:hAnsi="Times New Roman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hint="eastAsia" w:ascii="Times New Roman" w:hAnsi="Times New Roman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>
      <w:pPr>
        <w:pStyle w:val="35"/>
      </w:pPr>
      <w:r>
        <w:rPr>
          <w:rFonts w:hint="eastAsia" w:ascii="Times New Roman" w:hAnsi="Times New Roman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已驳回页签</w:t>
      </w:r>
      <w:r>
        <w:rPr>
          <w:rFonts w:hint="eastAsia"/>
        </w:rPr>
        <w:t>展示，能查看详情、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  <w:lang w:eastAsia="zh-CN"/>
        </w:rPr>
        <w:t>。</w:t>
      </w:r>
    </w:p>
    <w:p>
      <w:pPr>
        <w:pStyle w:val="31"/>
        <w:spacing w:line="360" w:lineRule="auto"/>
        <w:ind w:firstLine="420"/>
        <w:rPr>
          <w:rFonts w:hint="eastAsia"/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  <w:lang w:val="en-US" w:eastAsia="zh-CN"/>
        </w:rPr>
        <w:t>调拨</w:t>
      </w:r>
      <w:r>
        <w:rPr>
          <w:rFonts w:hint="eastAsia"/>
          <w:b w:val="0"/>
          <w:bCs/>
        </w:rPr>
        <w:t>单号和详情,能够跳转到</w:t>
      </w:r>
      <w:r>
        <w:rPr>
          <w:rFonts w:hint="eastAsia"/>
          <w:b w:val="0"/>
          <w:bCs/>
          <w:lang w:val="en-US" w:eastAsia="zh-CN"/>
        </w:rPr>
        <w:t>部门间调拨</w:t>
      </w:r>
      <w:r>
        <w:rPr>
          <w:rFonts w:hint="eastAsia"/>
          <w:b w:val="0"/>
          <w:bCs/>
        </w:rPr>
        <w:t>单详情界面，如下图。</w:t>
      </w:r>
    </w:p>
    <w:p>
      <w:pPr>
        <w:pStyle w:val="35"/>
        <w:numPr>
          <w:ilvl w:val="0"/>
          <w:numId w:val="0"/>
        </w:numPr>
        <w:ind w:left="488" w:leftChars="0"/>
      </w:pPr>
      <w:r>
        <w:drawing>
          <wp:inline distT="0" distB="0" distL="114300" distR="114300">
            <wp:extent cx="5266690" cy="2614295"/>
            <wp:effectExtent l="0" t="0" r="0" b="2540"/>
            <wp:docPr id="10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32"/>
          <w:rFonts w:hint="eastAsia"/>
        </w:rPr>
        <w:t>进入</w:t>
      </w:r>
      <w:r>
        <w:rPr>
          <w:rStyle w:val="32"/>
          <w:rFonts w:hint="eastAsia" w:eastAsia="宋体"/>
          <w:lang w:val="en-US" w:eastAsia="zh-CN"/>
        </w:rPr>
        <w:t>部门间调拨</w:t>
      </w:r>
      <w:r>
        <w:rPr>
          <w:rStyle w:val="32"/>
        </w:rPr>
        <w:t>列表</w:t>
      </w:r>
      <w:r>
        <w:rPr>
          <w:bCs/>
          <w:szCs w:val="21"/>
        </w:rPr>
        <w:t>能够跳转</w:t>
      </w:r>
      <w:r>
        <w:rPr>
          <w:rFonts w:hint="eastAsia"/>
          <w:bCs/>
          <w:szCs w:val="21"/>
        </w:rPr>
        <w:t>查看</w:t>
      </w:r>
      <w:r>
        <w:rPr>
          <w:bCs/>
          <w:szCs w:val="21"/>
        </w:rPr>
        <w:t>历史账单</w:t>
      </w:r>
      <w:r>
        <w:rPr>
          <w:rFonts w:hint="eastAsia"/>
          <w:bCs/>
          <w:szCs w:val="21"/>
        </w:rPr>
        <w:t>界面。</w:t>
      </w:r>
    </w:p>
    <w:p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32"/>
        </w:rPr>
        <w:t>新建</w:t>
      </w:r>
      <w:r>
        <w:rPr>
          <w:rStyle w:val="32"/>
          <w:rFonts w:hint="eastAsia" w:eastAsia="宋体"/>
          <w:lang w:val="en-US" w:eastAsia="zh-CN"/>
        </w:rPr>
        <w:t>部门间调拨</w:t>
      </w:r>
      <w:r>
        <w:rPr>
          <w:rStyle w:val="32"/>
        </w:rPr>
        <w:t>单</w:t>
      </w:r>
      <w:r>
        <w:rPr>
          <w:rFonts w:hint="eastAsia"/>
          <w:bCs/>
          <w:szCs w:val="21"/>
        </w:rPr>
        <w:t>进入</w:t>
      </w:r>
      <w:r>
        <w:rPr>
          <w:rFonts w:hint="eastAsia"/>
          <w:bCs/>
          <w:szCs w:val="21"/>
          <w:lang w:val="en-US" w:eastAsia="zh-CN"/>
        </w:rPr>
        <w:t>部门间调拨</w:t>
      </w:r>
      <w:r>
        <w:rPr>
          <w:rFonts w:hint="eastAsia"/>
          <w:bCs/>
          <w:szCs w:val="21"/>
        </w:rPr>
        <w:t>新建界面。</w:t>
      </w:r>
    </w:p>
    <w:p>
      <w:pPr>
        <w:pStyle w:val="31"/>
        <w:spacing w:line="360" w:lineRule="auto"/>
        <w:ind w:firstLine="420"/>
        <w:rPr>
          <w:rFonts w:hint="eastAsia"/>
        </w:rPr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  <w:lang w:val="en-US" w:eastAsia="zh-CN"/>
        </w:rPr>
        <w:t>部门间调拨</w:t>
      </w:r>
      <w:r>
        <w:rPr>
          <w:rFonts w:hint="eastAsia"/>
          <w:b w:val="0"/>
          <w:bCs/>
        </w:rPr>
        <w:t>列表中，可通过高级查询筛选单据，如下图。</w:t>
      </w:r>
    </w:p>
    <w:p>
      <w:pPr>
        <w:widowControl/>
        <w:numPr>
          <w:ilvl w:val="0"/>
          <w:numId w:val="0"/>
        </w:numPr>
        <w:spacing w:before="50" w:after="50" w:line="300" w:lineRule="auto"/>
        <w:jc w:val="left"/>
      </w:pPr>
      <w:r>
        <w:drawing>
          <wp:inline distT="0" distB="0" distL="114300" distR="114300">
            <wp:extent cx="5274310" cy="1477010"/>
            <wp:effectExtent l="0" t="0" r="635" b="635"/>
            <wp:docPr id="10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rPr>
          <w:rFonts w:hint="eastAsia"/>
        </w:rPr>
      </w:pPr>
      <w:r>
        <w:rPr>
          <w:rFonts w:hint="eastAsia"/>
        </w:rPr>
        <w:t>单号</w:t>
      </w:r>
      <w:r>
        <w:t>查询及高级查询</w:t>
      </w:r>
    </w:p>
    <w:p>
      <w:pPr>
        <w:rPr>
          <w:rFonts w:hint="eastAsia"/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>
      <w:pPr>
        <w:pStyle w:val="35"/>
      </w:pPr>
      <w:r>
        <w:rPr>
          <w:rFonts w:hint="eastAsia"/>
          <w:b/>
          <w:lang w:val="en-US" w:eastAsia="zh-CN"/>
        </w:rPr>
        <w:t>业务</w:t>
      </w:r>
      <w:r>
        <w:rPr>
          <w:b/>
        </w:rPr>
        <w:t>单号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hint="eastAsia" w:ascii="Times New Roman" w:hAnsi="Times New Roman"/>
          <w:b w:val="0"/>
          <w:bCs/>
          <w:szCs w:val="21"/>
          <w:lang w:val="en-US" w:eastAsia="zh-CN"/>
        </w:rPr>
        <w:t>调拨</w:t>
      </w:r>
      <w:r>
        <w:rPr>
          <w:rFonts w:ascii="Times New Roman" w:hAnsi="Times New Roman"/>
          <w:szCs w:val="21"/>
        </w:rPr>
        <w:t>单号</w:t>
      </w:r>
      <w:r>
        <w:rPr>
          <w:rFonts w:hint="eastAsia" w:ascii="Times New Roman" w:hAnsi="Times New Roman"/>
          <w:szCs w:val="21"/>
        </w:rPr>
        <w:t>搜索框对</w:t>
      </w:r>
      <w:r>
        <w:rPr>
          <w:rFonts w:hint="eastAsia" w:ascii="Times New Roman" w:hAnsi="Times New Roman"/>
          <w:szCs w:val="21"/>
          <w:lang w:val="en-US" w:eastAsia="zh-CN"/>
        </w:rPr>
        <w:t>调拨</w:t>
      </w:r>
      <w:r>
        <w:rPr>
          <w:rFonts w:ascii="Times New Roman" w:hAnsi="Times New Roman"/>
          <w:szCs w:val="21"/>
        </w:rPr>
        <w:t>单号</w:t>
      </w:r>
      <w:r>
        <w:rPr>
          <w:rFonts w:hint="eastAsia" w:ascii="Times New Roman" w:hAnsi="Times New Roman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hint="eastAsia" w:ascii="Times New Roman" w:hAnsi="Times New Roman"/>
          <w:szCs w:val="21"/>
        </w:rPr>
        <w:t>搜索。</w:t>
      </w:r>
    </w:p>
    <w:p>
      <w:pPr>
        <w:pStyle w:val="35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32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32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32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>
      <w:pPr>
        <w:pStyle w:val="35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32"/>
          <w:rFonts w:hint="eastAsia"/>
        </w:rPr>
        <w:t>添加</w:t>
      </w:r>
      <w:r>
        <w:rPr>
          <w:rStyle w:val="32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32"/>
          <w:rFonts w:hint="eastAsia"/>
        </w:rPr>
        <w:t>恢</w:t>
      </w:r>
      <w:r>
        <w:rPr>
          <w:rStyle w:val="32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>
      <w:pPr>
        <w:pStyle w:val="21"/>
        <w:ind w:firstLine="0" w:firstLineChars="0"/>
        <w:rPr>
          <w:rFonts w:ascii="宋体" w:hAnsi="宋体"/>
        </w:rPr>
      </w:pPr>
    </w:p>
    <w:p>
      <w:pPr>
        <w:pStyle w:val="21"/>
        <w:ind w:firstLine="0" w:firstLineChars="0"/>
      </w:pPr>
    </w:p>
    <w:p>
      <w:pPr>
        <w:pStyle w:val="3"/>
        <w:bidi w:val="0"/>
      </w:pPr>
      <w:bookmarkStart w:id="10" w:name="_Toc27619"/>
      <w:bookmarkStart w:id="11" w:name="_Toc11479"/>
      <w:bookmarkStart w:id="12" w:name="_Toc4101"/>
      <w:bookmarkStart w:id="13" w:name="_Toc5442"/>
      <w:r>
        <w:rPr>
          <w:rFonts w:hint="eastAsia"/>
        </w:rPr>
        <w:t>普通</w:t>
      </w:r>
      <w:r>
        <w:t>信息变动</w:t>
      </w:r>
      <w:bookmarkEnd w:id="10"/>
      <w:bookmarkEnd w:id="11"/>
      <w:bookmarkEnd w:id="12"/>
    </w:p>
    <w:p>
      <w:pPr>
        <w:pStyle w:val="4"/>
        <w:bidi w:val="0"/>
      </w:pPr>
      <w:r>
        <w:rPr>
          <w:rFonts w:hint="eastAsia"/>
        </w:rPr>
        <w:t>业务介绍</w:t>
      </w:r>
    </w:p>
    <w:p>
      <w:pPr>
        <w:numPr>
          <w:ilvl w:val="0"/>
          <w:numId w:val="0"/>
        </w:numPr>
        <w:bidi w:val="0"/>
        <w:ind w:leftChars="0"/>
        <w:rPr>
          <w:b/>
          <w:bCs/>
        </w:rPr>
      </w:pPr>
      <w:r>
        <w:rPr>
          <w:rFonts w:hint="eastAsia"/>
          <w:b/>
          <w:bCs/>
        </w:rPr>
        <w:t>业务说明</w:t>
      </w:r>
    </w:p>
    <w:p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当</w:t>
      </w:r>
      <w:r>
        <w:t>资产的</w:t>
      </w:r>
      <w:r>
        <w:rPr>
          <w:rFonts w:hint="eastAsia"/>
          <w:lang w:val="en-US" w:eastAsia="zh-CN"/>
        </w:rPr>
        <w:t>一般信息</w:t>
      </w:r>
      <w:r>
        <w:rPr>
          <w:rFonts w:hint="eastAsia"/>
        </w:rPr>
        <w:t>发生变化时</w:t>
      </w:r>
      <w:r>
        <w:t>，可以通过普通信息变动业务</w:t>
      </w:r>
      <w:r>
        <w:rPr>
          <w:rFonts w:hint="eastAsia"/>
        </w:rPr>
        <w:t>进行变更。</w:t>
      </w:r>
    </w:p>
    <w:p/>
    <w:p>
      <w:pPr>
        <w:numPr>
          <w:ilvl w:val="0"/>
          <w:numId w:val="0"/>
        </w:numPr>
        <w:bidi w:val="0"/>
        <w:ind w:leftChars="0"/>
        <w:rPr>
          <w:b/>
          <w:bCs/>
        </w:rPr>
      </w:pPr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</w:p>
    <w:p>
      <w:pPr>
        <w:numPr>
          <w:ilvl w:val="0"/>
          <w:numId w:val="8"/>
        </w:numPr>
        <w:spacing w:line="360" w:lineRule="auto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申请人</w:t>
      </w:r>
      <w:r>
        <w:rPr>
          <w:rFonts w:hint="eastAsia"/>
          <w:szCs w:val="21"/>
        </w:rPr>
        <w:t>发起普通信息变动申请；</w:t>
      </w:r>
    </w:p>
    <w:p>
      <w:pPr>
        <w:numPr>
          <w:ilvl w:val="0"/>
          <w:numId w:val="8"/>
        </w:numPr>
        <w:spacing w:line="360" w:lineRule="auto"/>
        <w:ind w:left="840" w:hanging="420"/>
        <w:rPr>
          <w:szCs w:val="21"/>
        </w:rPr>
      </w:pPr>
      <w:r>
        <w:rPr>
          <w:rFonts w:hint="eastAsia"/>
          <w:szCs w:val="21"/>
        </w:rPr>
        <w:t>部门资产管理员</w:t>
      </w:r>
      <w:r>
        <w:rPr>
          <w:rFonts w:hint="eastAsia"/>
          <w:szCs w:val="21"/>
          <w:lang w:val="en-US" w:eastAsia="zh-CN"/>
        </w:rPr>
        <w:t>审批；</w:t>
      </w:r>
    </w:p>
    <w:p>
      <w:pPr>
        <w:pStyle w:val="33"/>
        <w:ind w:firstLine="0"/>
        <w:jc w:val="both"/>
      </w:pPr>
    </w:p>
    <w:p>
      <w:pPr>
        <w:pStyle w:val="34"/>
        <w:ind w:left="562"/>
      </w:pPr>
      <w:r>
        <w:rPr>
          <w:rFonts w:hint="eastAsia"/>
        </w:rPr>
        <w:t>普通信息</w:t>
      </w:r>
      <w:r>
        <w:t>变动流程图</w:t>
      </w:r>
    </w:p>
    <w:p>
      <w:pPr>
        <w:pStyle w:val="4"/>
        <w:bidi w:val="0"/>
      </w:pPr>
      <w:r>
        <w:rPr>
          <w:rFonts w:hint="eastAsia"/>
        </w:rPr>
        <w:t>办理</w:t>
      </w:r>
      <w:r>
        <w:t>步骤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申请人发起变动申请</w:t>
      </w:r>
    </w:p>
    <w:p>
      <w:pPr>
        <w:spacing w:line="360" w:lineRule="auto"/>
        <w:ind w:firstLine="420"/>
      </w:pPr>
      <w:r>
        <w:rPr>
          <w:rFonts w:hint="eastAsia"/>
          <w:b/>
        </w:rPr>
        <w:t>第一步：</w:t>
      </w:r>
      <w:r>
        <w:rPr>
          <w:shd w:val="clear" w:color="FFFFFF" w:fill="D9D9D9"/>
        </w:rPr>
        <w:t>信息变动</w:t>
      </w:r>
      <w:r>
        <w:rPr>
          <w:rFonts w:hint="eastAsia"/>
        </w:rPr>
        <w:t>，在信息</w:t>
      </w:r>
      <w:r>
        <w:t>变动</w:t>
      </w:r>
      <w:r>
        <w:rPr>
          <w:rFonts w:hint="eastAsia"/>
        </w:rPr>
        <w:t>单</w:t>
      </w:r>
      <w:r>
        <w:t>列表点击</w:t>
      </w:r>
      <w:r>
        <w:rPr>
          <w:rStyle w:val="32"/>
          <w:rFonts w:hint="eastAsia"/>
        </w:rPr>
        <w:t>申请变动</w:t>
      </w:r>
      <w:r>
        <w:rPr>
          <w:rFonts w:hint="eastAsia"/>
        </w:rPr>
        <w:t>，选择</w:t>
      </w:r>
      <w:r>
        <w:t>变动类型，</w:t>
      </w:r>
      <w:r>
        <w:rPr>
          <w:rFonts w:hint="eastAsia"/>
        </w:rPr>
        <w:t>如下图。</w:t>
      </w:r>
    </w:p>
    <w:p>
      <w:pPr>
        <w:pStyle w:val="33"/>
        <w:ind w:firstLine="0"/>
        <w:jc w:val="both"/>
      </w:pPr>
      <w:r>
        <w:drawing>
          <wp:inline distT="0" distB="0" distL="114300" distR="114300">
            <wp:extent cx="5272405" cy="2977515"/>
            <wp:effectExtent l="0" t="0" r="2540" b="2540"/>
            <wp:docPr id="1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  <w:rPr>
          <w:rFonts w:hint="eastAsia"/>
        </w:rPr>
      </w:pPr>
      <w:r>
        <w:rPr>
          <w:rFonts w:hint="eastAsia"/>
        </w:rPr>
        <w:t>信息变动页面</w:t>
      </w:r>
    </w:p>
    <w:p>
      <w:pPr>
        <w:spacing w:line="360" w:lineRule="auto"/>
        <w:ind w:firstLine="420"/>
        <w:rPr>
          <w:b/>
        </w:rPr>
      </w:pPr>
      <w:r>
        <w:rPr>
          <w:rFonts w:hint="eastAsia"/>
          <w:b/>
        </w:rPr>
        <w:t>第二步：</w:t>
      </w:r>
      <w:r>
        <w:rPr>
          <w:rFonts w:hint="eastAsia"/>
        </w:rPr>
        <w:t>点击</w:t>
      </w:r>
      <w:r>
        <w:rPr>
          <w:rStyle w:val="32"/>
          <w:rFonts w:hint="eastAsia"/>
        </w:rPr>
        <w:t>普通信息变动</w:t>
      </w:r>
      <w:r>
        <w:rPr>
          <w:rFonts w:hint="eastAsia"/>
        </w:rPr>
        <w:t>，</w:t>
      </w:r>
      <w:r>
        <w:t>进入申请单</w:t>
      </w:r>
      <w:r>
        <w:rPr>
          <w:rFonts w:hint="eastAsia"/>
        </w:rPr>
        <w:t>页面，如下图。</w:t>
      </w:r>
    </w:p>
    <w:p>
      <w:pPr>
        <w:pStyle w:val="33"/>
        <w:ind w:firstLine="0"/>
        <w:jc w:val="both"/>
      </w:pPr>
    </w:p>
    <w:p>
      <w:pPr>
        <w:pStyle w:val="34"/>
        <w:ind w:left="562"/>
      </w:pPr>
      <w:r>
        <w:rPr>
          <w:rFonts w:hint="eastAsia"/>
        </w:rPr>
        <w:t>选择变动</w:t>
      </w:r>
      <w:r>
        <w:t>类型</w:t>
      </w:r>
    </w:p>
    <w:p>
      <w:pPr>
        <w:pStyle w:val="33"/>
        <w:ind w:firstLine="0"/>
        <w:jc w:val="both"/>
        <w:rPr>
          <w:rFonts w:hint="eastAsia"/>
        </w:rPr>
      </w:pPr>
      <w:r>
        <w:drawing>
          <wp:inline distT="0" distB="0" distL="114300" distR="114300">
            <wp:extent cx="5273040" cy="2679065"/>
            <wp:effectExtent l="0" t="0" r="1905" b="3810"/>
            <wp:docPr id="10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  <w:rPr>
          <w:rFonts w:hint="eastAsia"/>
        </w:rPr>
      </w:pPr>
      <w:r>
        <w:rPr>
          <w:rFonts w:hint="eastAsia"/>
        </w:rPr>
        <w:t>普通</w:t>
      </w:r>
      <w:r>
        <w:t>信息变动单</w:t>
      </w:r>
      <w:r>
        <w:rPr>
          <w:rFonts w:hint="eastAsia"/>
        </w:rPr>
        <w:t>申请页面</w:t>
      </w:r>
    </w:p>
    <w:p>
      <w:pPr>
        <w:spacing w:line="360" w:lineRule="auto"/>
        <w:ind w:firstLine="420"/>
        <w:rPr>
          <w:rFonts w:hint="eastAsia"/>
        </w:rPr>
      </w:pPr>
      <w:r>
        <w:rPr>
          <w:b/>
        </w:rPr>
        <w:t>第</w:t>
      </w:r>
      <w:r>
        <w:rPr>
          <w:rFonts w:hint="eastAsia"/>
          <w:b/>
        </w:rPr>
        <w:t>三</w:t>
      </w:r>
      <w:r>
        <w:rPr>
          <w:b/>
        </w:rPr>
        <w:t>步：</w:t>
      </w:r>
      <w:r>
        <w:rPr>
          <w:rFonts w:hint="eastAsia"/>
        </w:rPr>
        <w:t>完善普通信息变动申请单的，如下图。</w:t>
      </w:r>
    </w:p>
    <w:p>
      <w:pPr>
        <w:pStyle w:val="33"/>
        <w:ind w:firstLine="0"/>
        <w:jc w:val="both"/>
      </w:pPr>
      <w:r>
        <w:drawing>
          <wp:inline distT="0" distB="0" distL="114300" distR="114300">
            <wp:extent cx="5273675" cy="880745"/>
            <wp:effectExtent l="0" t="0" r="1270" b="2540"/>
            <wp:docPr id="10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</w:pPr>
      <w:r>
        <w:rPr>
          <w:rFonts w:hint="eastAsia"/>
        </w:rPr>
        <w:t>普通信息变动申请单填写</w:t>
      </w:r>
    </w:p>
    <w:p>
      <w:pPr>
        <w:rPr>
          <w:rFonts w:hint="eastAsia"/>
          <w:b/>
        </w:rPr>
      </w:pPr>
      <w:r>
        <w:rPr>
          <w:b/>
        </w:rPr>
        <w:t>填写说明：</w:t>
      </w:r>
    </w:p>
    <w:p>
      <w:pPr>
        <w:pStyle w:val="35"/>
        <w:numPr>
          <w:ilvl w:val="0"/>
          <w:numId w:val="9"/>
        </w:numPr>
        <w:rPr>
          <w:rFonts w:ascii="宋体" w:hAnsi="宋体"/>
          <w:bCs/>
        </w:rPr>
      </w:pPr>
      <w:r>
        <w:rPr>
          <w:rFonts w:ascii="宋体" w:hAnsi="宋体"/>
          <w:bCs/>
        </w:rPr>
        <w:t>带</w:t>
      </w:r>
      <w:r>
        <w:rPr>
          <w:rFonts w:ascii="宋体" w:hAnsi="宋体"/>
          <w:bCs/>
          <w:color w:val="FF0000"/>
        </w:rPr>
        <w:t>*</w:t>
      </w:r>
      <w:r>
        <w:rPr>
          <w:rFonts w:ascii="宋体" w:hAnsi="宋体"/>
          <w:bCs/>
        </w:rPr>
        <w:t>的项为必须填写的项</w:t>
      </w:r>
      <w:r>
        <w:rPr>
          <w:rFonts w:hint="eastAsia" w:ascii="宋体" w:hAnsi="宋体"/>
          <w:bCs/>
        </w:rPr>
        <w:t>；</w:t>
      </w:r>
    </w:p>
    <w:p>
      <w:pPr>
        <w:pStyle w:val="35"/>
        <w:numPr>
          <w:ilvl w:val="0"/>
          <w:numId w:val="9"/>
        </w:numPr>
        <w:rPr>
          <w:rFonts w:ascii="宋体" w:hAnsi="宋体"/>
          <w:bCs/>
        </w:rPr>
      </w:pPr>
      <w:r>
        <w:rPr>
          <w:rFonts w:hint="eastAsia" w:ascii="宋体" w:hAnsi="宋体"/>
          <w:b/>
          <w:bCs/>
        </w:rPr>
        <w:t>申请人/申请部门：</w:t>
      </w:r>
      <w:r>
        <w:rPr>
          <w:rFonts w:hint="eastAsia" w:ascii="宋体" w:hAnsi="宋体"/>
          <w:bCs/>
        </w:rPr>
        <w:t>根据当前登录用户自动带出；</w:t>
      </w:r>
    </w:p>
    <w:p>
      <w:pPr>
        <w:pStyle w:val="35"/>
        <w:numPr>
          <w:ilvl w:val="0"/>
          <w:numId w:val="9"/>
        </w:numPr>
        <w:rPr>
          <w:rFonts w:ascii="宋体" w:hAnsi="宋体"/>
          <w:bCs/>
        </w:rPr>
      </w:pPr>
      <w:r>
        <w:rPr>
          <w:rFonts w:hint="eastAsia" w:ascii="宋体" w:hAnsi="宋体"/>
          <w:b/>
          <w:bCs/>
        </w:rPr>
        <w:t>变动原因：</w:t>
      </w:r>
      <w:r>
        <w:rPr>
          <w:rFonts w:hint="eastAsia" w:ascii="宋体" w:hAnsi="宋体"/>
          <w:bCs/>
        </w:rPr>
        <w:t>根据实际</w:t>
      </w:r>
      <w:r>
        <w:rPr>
          <w:rFonts w:ascii="宋体" w:hAnsi="宋体"/>
          <w:bCs/>
        </w:rPr>
        <w:t>的</w:t>
      </w:r>
      <w:r>
        <w:rPr>
          <w:rFonts w:hint="eastAsia" w:ascii="宋体" w:hAnsi="宋体"/>
          <w:bCs/>
        </w:rPr>
        <w:t>变动</w:t>
      </w:r>
      <w:r>
        <w:rPr>
          <w:rFonts w:ascii="宋体" w:hAnsi="宋体"/>
          <w:bCs/>
        </w:rPr>
        <w:t>原因进行填写；</w:t>
      </w:r>
    </w:p>
    <w:p>
      <w:pPr>
        <w:spacing w:line="360" w:lineRule="auto"/>
        <w:ind w:firstLine="420"/>
        <w:rPr>
          <w:b w:val="0"/>
          <w:bCs/>
        </w:rPr>
      </w:pPr>
      <w:r>
        <w:rPr>
          <w:rFonts w:hint="eastAsia"/>
          <w:b/>
        </w:rPr>
        <w:t>第四步：</w:t>
      </w:r>
      <w:r>
        <w:rPr>
          <w:rFonts w:hint="eastAsia"/>
          <w:b w:val="0"/>
          <w:bCs/>
        </w:rPr>
        <w:t>在</w:t>
      </w:r>
      <w:r>
        <w:rPr>
          <w:b w:val="0"/>
          <w:bCs/>
        </w:rPr>
        <w:t>信息修改</w:t>
      </w:r>
      <w:r>
        <w:rPr>
          <w:rFonts w:hint="eastAsia"/>
          <w:b w:val="0"/>
          <w:bCs/>
        </w:rPr>
        <w:t>界面</w:t>
      </w:r>
      <w:r>
        <w:rPr>
          <w:b w:val="0"/>
          <w:bCs/>
        </w:rPr>
        <w:t>，</w:t>
      </w:r>
      <w:r>
        <w:rPr>
          <w:rFonts w:hint="eastAsia"/>
          <w:b w:val="0"/>
          <w:bCs/>
        </w:rPr>
        <w:t>点击</w:t>
      </w:r>
      <w:r>
        <w:rPr>
          <w:rStyle w:val="32"/>
          <w:rFonts w:hint="eastAsia"/>
          <w:lang w:val="en-US" w:eastAsia="zh-CN"/>
        </w:rPr>
        <w:t>选择</w:t>
      </w:r>
      <w:r>
        <w:rPr>
          <w:rStyle w:val="32"/>
          <w:rFonts w:hint="eastAsia"/>
        </w:rPr>
        <w:t>资产</w:t>
      </w:r>
      <w:r>
        <w:rPr>
          <w:rFonts w:hint="eastAsia"/>
          <w:b w:val="0"/>
          <w:bCs/>
        </w:rPr>
        <w:t>进入卡片选择页面，如下图。</w:t>
      </w:r>
    </w:p>
    <w:p>
      <w:pPr>
        <w:pStyle w:val="33"/>
        <w:ind w:firstLine="0"/>
        <w:jc w:val="both"/>
      </w:pPr>
      <w:r>
        <w:drawing>
          <wp:inline distT="0" distB="0" distL="114300" distR="114300">
            <wp:extent cx="5265420" cy="955675"/>
            <wp:effectExtent l="0" t="0" r="1270" b="1905"/>
            <wp:docPr id="10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  <w:rPr>
          <w:rFonts w:hint="eastAsia"/>
        </w:rPr>
      </w:pPr>
      <w:r>
        <w:rPr>
          <w:rFonts w:hint="eastAsia"/>
        </w:rPr>
        <w:t>信息修改</w:t>
      </w:r>
      <w:r>
        <w:t>界面</w:t>
      </w:r>
    </w:p>
    <w:p>
      <w:pPr>
        <w:pStyle w:val="33"/>
        <w:ind w:firstLine="0"/>
        <w:jc w:val="both"/>
      </w:pPr>
      <w:r>
        <w:drawing>
          <wp:inline distT="0" distB="0" distL="114300" distR="114300">
            <wp:extent cx="5269230" cy="2771775"/>
            <wp:effectExtent l="0" t="0" r="5715" b="1905"/>
            <wp:docPr id="107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</w:pPr>
      <w:r>
        <w:rPr>
          <w:rFonts w:hint="eastAsia"/>
        </w:rPr>
        <w:t>选择卡片</w:t>
      </w:r>
      <w:r>
        <w:t>界面</w:t>
      </w:r>
    </w:p>
    <w:p>
      <w:pPr>
        <w:pStyle w:val="31"/>
        <w:numPr>
          <w:ilvl w:val="0"/>
          <w:numId w:val="0"/>
        </w:numPr>
        <w:spacing w:line="360" w:lineRule="auto"/>
        <w:ind w:firstLine="420"/>
        <w:rPr>
          <w:b w:val="0"/>
        </w:rPr>
      </w:pPr>
      <w:r>
        <w:rPr>
          <w:rFonts w:hint="eastAsia"/>
        </w:rPr>
        <w:t>第五步：</w:t>
      </w:r>
      <w:r>
        <w:rPr>
          <w:rFonts w:hint="eastAsia"/>
          <w:b w:val="0"/>
        </w:rPr>
        <w:t>选择卡片</w:t>
      </w:r>
      <w:r>
        <w:rPr>
          <w:b w:val="0"/>
        </w:rPr>
        <w:t>后，点击</w:t>
      </w:r>
      <w:r>
        <w:rPr>
          <w:rStyle w:val="32"/>
        </w:rPr>
        <w:t>确认</w:t>
      </w:r>
      <w:r>
        <w:rPr>
          <w:rFonts w:hint="eastAsia"/>
          <w:b w:val="0"/>
        </w:rPr>
        <w:t>，</w:t>
      </w:r>
      <w:r>
        <w:rPr>
          <w:b w:val="0"/>
        </w:rPr>
        <w:t>完成卡片选择</w:t>
      </w:r>
      <w:r>
        <w:rPr>
          <w:rFonts w:hint="eastAsia"/>
          <w:b w:val="0"/>
        </w:rPr>
        <w:t>，如下图。</w:t>
      </w:r>
    </w:p>
    <w:p>
      <w:pPr>
        <w:pStyle w:val="33"/>
        <w:ind w:firstLine="0"/>
        <w:jc w:val="both"/>
      </w:pPr>
      <w:r>
        <w:drawing>
          <wp:inline distT="0" distB="0" distL="114300" distR="114300">
            <wp:extent cx="5261610" cy="2726690"/>
            <wp:effectExtent l="0" t="0" r="5080" b="5715"/>
            <wp:docPr id="10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7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</w:pPr>
      <w:r>
        <w:rPr>
          <w:rFonts w:hint="eastAsia"/>
        </w:rPr>
        <w:t>选择卡片</w:t>
      </w:r>
      <w:r>
        <w:t>界面</w:t>
      </w:r>
    </w:p>
    <w:p>
      <w:pPr>
        <w:pStyle w:val="33"/>
        <w:ind w:firstLine="0"/>
        <w:jc w:val="both"/>
      </w:pPr>
      <w:r>
        <w:drawing>
          <wp:inline distT="0" distB="0" distL="114300" distR="114300">
            <wp:extent cx="5271770" cy="1312545"/>
            <wp:effectExtent l="0" t="0" r="3175" b="0"/>
            <wp:docPr id="126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</w:pPr>
      <w:r>
        <w:rPr>
          <w:rFonts w:hint="eastAsia"/>
        </w:rPr>
        <w:t>完成</w:t>
      </w:r>
      <w:r>
        <w:t>卡片选择界面</w:t>
      </w:r>
    </w:p>
    <w:p>
      <w:pPr>
        <w:pStyle w:val="33"/>
        <w:ind w:firstLine="0"/>
        <w:jc w:val="both"/>
      </w:pPr>
    </w:p>
    <w:p>
      <w:pPr>
        <w:rPr>
          <w:rFonts w:ascii="宋体" w:hAnsi="宋体"/>
          <w:b/>
          <w:bCs/>
          <w:szCs w:val="21"/>
        </w:rPr>
      </w:pPr>
      <w:r>
        <w:rPr>
          <w:rFonts w:hint="eastAsia"/>
          <w:b/>
          <w:bCs/>
          <w:szCs w:val="21"/>
          <w:lang w:val="en-US" w:eastAsia="zh-CN"/>
        </w:rPr>
        <w:t>操作</w:t>
      </w:r>
      <w:r>
        <w:rPr>
          <w:b/>
          <w:bCs/>
          <w:szCs w:val="21"/>
        </w:rPr>
        <w:t>说明：</w:t>
      </w:r>
    </w:p>
    <w:p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  <w:lang w:val="en-US" w:eastAsia="zh-CN"/>
        </w:rPr>
        <w:t>点击删除按钮删除所选资产</w:t>
      </w:r>
      <w:r>
        <w:rPr>
          <w:rFonts w:hint="eastAsia"/>
          <w:bCs/>
          <w:szCs w:val="21"/>
        </w:rPr>
        <w:t>；</w:t>
      </w:r>
    </w:p>
    <w:p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hint="eastAsia" w:ascii="宋体" w:hAnsi="宋体" w:cs="Arial"/>
          <w:szCs w:val="21"/>
        </w:rPr>
      </w:pPr>
      <w:r>
        <w:rPr>
          <w:rFonts w:hint="eastAsia"/>
          <w:bCs/>
          <w:szCs w:val="21"/>
          <w:lang w:val="en-US" w:eastAsia="zh-CN"/>
        </w:rPr>
        <w:t>点击字段变动进入资产详情界面，修改字段</w:t>
      </w:r>
      <w:r>
        <w:rPr>
          <w:rFonts w:hint="eastAsia"/>
          <w:bCs/>
          <w:szCs w:val="21"/>
        </w:rPr>
        <w:t>；</w:t>
      </w:r>
    </w:p>
    <w:p>
      <w:pPr>
        <w:widowControl/>
        <w:numPr>
          <w:ilvl w:val="0"/>
          <w:numId w:val="0"/>
        </w:numPr>
        <w:spacing w:before="50" w:after="50" w:line="300" w:lineRule="auto"/>
        <w:ind w:left="488" w:leftChars="0"/>
        <w:jc w:val="left"/>
      </w:pPr>
      <w:r>
        <w:drawing>
          <wp:inline distT="0" distB="0" distL="114300" distR="114300">
            <wp:extent cx="5269865" cy="4215130"/>
            <wp:effectExtent l="0" t="0" r="5080" b="3175"/>
            <wp:docPr id="127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hint="eastAsia" w:ascii="宋体" w:hAnsi="宋体" w:cs="Arial"/>
          <w:szCs w:val="21"/>
        </w:rPr>
      </w:pPr>
      <w:r>
        <w:rPr>
          <w:rFonts w:hint="eastAsia"/>
          <w:bCs/>
          <w:szCs w:val="21"/>
          <w:lang w:val="en-US" w:eastAsia="zh-CN"/>
        </w:rPr>
        <w:t>批量修改信息，点击全屏编辑</w:t>
      </w:r>
      <w:r>
        <w:rPr>
          <w:rFonts w:hint="eastAsia"/>
          <w:bCs/>
          <w:szCs w:val="21"/>
        </w:rPr>
        <w:t>；</w:t>
      </w:r>
    </w:p>
    <w:p>
      <w:pPr>
        <w:widowControl/>
        <w:numPr>
          <w:ilvl w:val="0"/>
          <w:numId w:val="0"/>
        </w:numPr>
        <w:spacing w:before="50" w:after="50" w:line="300" w:lineRule="auto"/>
        <w:ind w:left="488" w:leftChars="0"/>
        <w:jc w:val="left"/>
      </w:pPr>
      <w:r>
        <w:drawing>
          <wp:inline distT="0" distB="0" distL="114300" distR="114300">
            <wp:extent cx="5270500" cy="1089660"/>
            <wp:effectExtent l="0" t="0" r="4445" b="0"/>
            <wp:docPr id="128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before="50" w:after="50" w:line="300" w:lineRule="auto"/>
        <w:ind w:left="488" w:leftChars="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逐条修改或者点击表头图标修改整列信息</w:t>
      </w:r>
    </w:p>
    <w:p>
      <w:pPr>
        <w:widowControl/>
        <w:numPr>
          <w:ilvl w:val="0"/>
          <w:numId w:val="0"/>
        </w:numPr>
        <w:spacing w:before="50" w:after="50" w:line="300" w:lineRule="auto"/>
        <w:ind w:left="488" w:leftChars="0"/>
        <w:jc w:val="left"/>
        <w:rPr>
          <w:rFonts w:hint="eastAsia"/>
        </w:rPr>
      </w:pPr>
      <w:r>
        <w:drawing>
          <wp:inline distT="0" distB="0" distL="114300" distR="114300">
            <wp:extent cx="5271770" cy="1423670"/>
            <wp:effectExtent l="0" t="0" r="3175" b="4445"/>
            <wp:docPr id="129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before="50" w:after="50" w:line="300" w:lineRule="auto"/>
        <w:ind w:left="488" w:leftChars="0"/>
        <w:jc w:val="left"/>
        <w:rPr>
          <w:rFonts w:hint="eastAsia"/>
        </w:rPr>
      </w:pPr>
    </w:p>
    <w:p>
      <w:pPr>
        <w:pStyle w:val="35"/>
        <w:numPr>
          <w:ilvl w:val="0"/>
          <w:numId w:val="0"/>
        </w:numPr>
        <w:spacing w:before="0" w:after="0" w:line="360" w:lineRule="auto"/>
        <w:ind w:firstLine="420"/>
        <w:rPr>
          <w:bCs/>
        </w:rPr>
      </w:pPr>
      <w:r>
        <w:rPr>
          <w:rFonts w:hint="eastAsia"/>
          <w:b/>
          <w:bCs/>
        </w:rPr>
        <w:t>第七步：</w:t>
      </w:r>
      <w:r>
        <w:rPr>
          <w:rFonts w:hint="eastAsia"/>
          <w:bCs/>
        </w:rPr>
        <w:t>在支持材料界面</w:t>
      </w:r>
      <w:r>
        <w:rPr>
          <w:bCs/>
        </w:rPr>
        <w:t>，点击</w:t>
      </w:r>
      <w:r>
        <w:rPr>
          <w:rStyle w:val="32"/>
          <w:rFonts w:hint="eastAsia"/>
        </w:rPr>
        <w:t>上传</w:t>
      </w:r>
      <w:r>
        <w:rPr>
          <w:rStyle w:val="32"/>
        </w:rPr>
        <w:t>材料</w:t>
      </w:r>
      <w:r>
        <w:rPr>
          <w:rFonts w:hint="eastAsia"/>
          <w:bCs/>
        </w:rPr>
        <w:t>，如下图</w:t>
      </w:r>
      <w:r>
        <w:rPr>
          <w:bCs/>
        </w:rPr>
        <w:t>。</w:t>
      </w:r>
    </w:p>
    <w:p>
      <w:pPr>
        <w:pStyle w:val="33"/>
        <w:ind w:firstLine="0"/>
        <w:jc w:val="both"/>
      </w:pPr>
      <w:r>
        <w:drawing>
          <wp:inline distT="0" distB="0" distL="114300" distR="114300">
            <wp:extent cx="5273675" cy="746760"/>
            <wp:effectExtent l="0" t="0" r="1270" b="4445"/>
            <wp:docPr id="11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8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  <w:rPr>
          <w:rFonts w:hint="eastAsia"/>
        </w:rPr>
      </w:pPr>
      <w:r>
        <w:rPr>
          <w:rFonts w:hint="eastAsia"/>
        </w:rPr>
        <w:t>支持材料</w:t>
      </w:r>
      <w:r>
        <w:t>界面</w:t>
      </w:r>
    </w:p>
    <w:p>
      <w:pPr>
        <w:pStyle w:val="33"/>
        <w:ind w:firstLine="0"/>
        <w:jc w:val="both"/>
      </w:pPr>
      <w:r>
        <w:drawing>
          <wp:inline distT="0" distB="0" distL="114300" distR="114300">
            <wp:extent cx="5273675" cy="3372485"/>
            <wp:effectExtent l="0" t="0" r="1270" b="3810"/>
            <wp:docPr id="115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8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</w:pPr>
      <w:r>
        <w:rPr>
          <w:rFonts w:hint="eastAsia"/>
        </w:rPr>
        <w:t>上传支持材料</w:t>
      </w:r>
      <w:r>
        <w:t>界面</w:t>
      </w:r>
    </w:p>
    <w:p>
      <w:pPr>
        <w:pStyle w:val="31"/>
        <w:numPr>
          <w:ilvl w:val="0"/>
          <w:numId w:val="0"/>
        </w:numPr>
        <w:spacing w:line="360" w:lineRule="auto"/>
        <w:ind w:firstLine="420"/>
        <w:rPr>
          <w:b w:val="0"/>
        </w:rPr>
      </w:pPr>
      <w:r>
        <w:rPr>
          <w:bCs/>
        </w:rPr>
        <w:t>第</w:t>
      </w:r>
      <w:r>
        <w:rPr>
          <w:rFonts w:hint="eastAsia"/>
          <w:bCs/>
        </w:rPr>
        <w:t>八</w:t>
      </w:r>
      <w:r>
        <w:rPr>
          <w:bCs/>
        </w:rPr>
        <w:t>步：</w:t>
      </w:r>
      <w:r>
        <w:rPr>
          <w:b w:val="0"/>
        </w:rPr>
        <w:t>完善</w:t>
      </w:r>
      <w:r>
        <w:rPr>
          <w:rFonts w:hint="eastAsia"/>
          <w:b w:val="0"/>
        </w:rPr>
        <w:t>普通</w:t>
      </w:r>
      <w:r>
        <w:rPr>
          <w:b w:val="0"/>
        </w:rPr>
        <w:t>信息变动</w:t>
      </w:r>
      <w:r>
        <w:rPr>
          <w:rFonts w:hint="eastAsia"/>
          <w:b w:val="0"/>
        </w:rPr>
        <w:t>申请</w:t>
      </w:r>
      <w:r>
        <w:rPr>
          <w:b w:val="0"/>
        </w:rPr>
        <w:t>单，点击</w:t>
      </w:r>
      <w:r>
        <w:rPr>
          <w:rStyle w:val="32"/>
          <w:rFonts w:hint="eastAsia"/>
          <w:lang w:val="en-US" w:eastAsia="zh-CN"/>
        </w:rPr>
        <w:t>保存</w:t>
      </w:r>
      <w:r>
        <w:rPr>
          <w:b w:val="0"/>
        </w:rPr>
        <w:t>，</w:t>
      </w:r>
      <w:r>
        <w:rPr>
          <w:rFonts w:hint="eastAsia"/>
          <w:b w:val="0"/>
        </w:rPr>
        <w:t>如下图</w:t>
      </w:r>
      <w:r>
        <w:rPr>
          <w:b w:val="0"/>
        </w:rPr>
        <w:t>。</w:t>
      </w:r>
    </w:p>
    <w:p>
      <w:pPr>
        <w:pStyle w:val="33"/>
        <w:ind w:firstLine="0"/>
        <w:jc w:val="both"/>
      </w:pPr>
    </w:p>
    <w:p>
      <w:pPr>
        <w:pStyle w:val="34"/>
        <w:ind w:left="562"/>
      </w:pPr>
      <w:r>
        <w:rPr>
          <w:rFonts w:hint="eastAsia"/>
        </w:rPr>
        <w:t>普通信息变动单</w:t>
      </w:r>
      <w:r>
        <w:t>申请界面</w:t>
      </w:r>
    </w:p>
    <w:p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hint="eastAsia" w:ascii="宋体" w:hAnsi="宋体" w:cs="Arial"/>
          <w:szCs w:val="21"/>
        </w:rPr>
      </w:pPr>
      <w:r>
        <w:rPr>
          <w:rFonts w:hint="eastAsia"/>
          <w:b/>
          <w:bCs/>
          <w:szCs w:val="21"/>
        </w:rPr>
        <w:t>暂存</w:t>
      </w:r>
      <w:r>
        <w:rPr>
          <w:b/>
          <w:bCs/>
          <w:szCs w:val="21"/>
        </w:rPr>
        <w:t>：</w:t>
      </w:r>
      <w:r>
        <w:rPr>
          <w:rFonts w:hint="eastAsia"/>
          <w:bCs/>
          <w:szCs w:val="21"/>
        </w:rPr>
        <w:t>在详情单</w:t>
      </w:r>
      <w:r>
        <w:rPr>
          <w:bCs/>
          <w:szCs w:val="21"/>
        </w:rPr>
        <w:t>界面点击暂存按钮，</w:t>
      </w:r>
      <w:r>
        <w:rPr>
          <w:rFonts w:hint="eastAsia"/>
          <w:bCs/>
          <w:szCs w:val="21"/>
        </w:rPr>
        <w:t>单据</w:t>
      </w:r>
      <w:r>
        <w:rPr>
          <w:bCs/>
          <w:szCs w:val="21"/>
        </w:rPr>
        <w:t>未进入流程中，</w:t>
      </w:r>
      <w:r>
        <w:rPr>
          <w:rFonts w:hint="eastAsia"/>
          <w:bCs/>
          <w:szCs w:val="21"/>
        </w:rPr>
        <w:t>支持</w:t>
      </w:r>
      <w:r>
        <w:rPr>
          <w:bCs/>
          <w:szCs w:val="21"/>
        </w:rPr>
        <w:t>修改，且在待修改页签展示</w:t>
      </w:r>
    </w:p>
    <w:p>
      <w:pPr>
        <w:pStyle w:val="31"/>
        <w:numPr>
          <w:ilvl w:val="0"/>
          <w:numId w:val="0"/>
        </w:numPr>
        <w:spacing w:line="360" w:lineRule="auto"/>
        <w:ind w:firstLine="420"/>
        <w:rPr>
          <w:rStyle w:val="32"/>
          <w:rFonts w:hint="eastAsia"/>
          <w:b w:val="0"/>
          <w:shd w:val="clear" w:color="auto" w:fill="auto"/>
        </w:rPr>
      </w:pPr>
      <w:r>
        <w:rPr>
          <w:rFonts w:hint="eastAsia"/>
        </w:rPr>
        <w:t>第九</w:t>
      </w:r>
      <w:r>
        <w:rPr>
          <w:bCs/>
        </w:rPr>
        <w:t>步：</w:t>
      </w:r>
      <w:r>
        <w:rPr>
          <w:rFonts w:hint="eastAsia"/>
          <w:b w:val="0"/>
        </w:rPr>
        <w:t>在弹出</w:t>
      </w:r>
      <w:r>
        <w:rPr>
          <w:b w:val="0"/>
        </w:rPr>
        <w:t>的</w:t>
      </w:r>
      <w:r>
        <w:rPr>
          <w:rFonts w:hint="eastAsia"/>
          <w:b w:val="0"/>
        </w:rPr>
        <w:t>普通</w:t>
      </w:r>
      <w:r>
        <w:rPr>
          <w:b w:val="0"/>
        </w:rPr>
        <w:t>信</w:t>
      </w:r>
      <w:r>
        <w:rPr>
          <w:rFonts w:hint="eastAsia"/>
          <w:b w:val="0"/>
        </w:rPr>
        <w:t>息</w:t>
      </w:r>
      <w:r>
        <w:rPr>
          <w:b w:val="0"/>
        </w:rPr>
        <w:t>变动-信息变动</w:t>
      </w:r>
      <w:r>
        <w:rPr>
          <w:rFonts w:hint="eastAsia"/>
          <w:b w:val="0"/>
        </w:rPr>
        <w:t>申请</w:t>
      </w:r>
      <w:r>
        <w:rPr>
          <w:b w:val="0"/>
        </w:rPr>
        <w:t>提交前确认</w:t>
      </w:r>
      <w:r>
        <w:rPr>
          <w:rFonts w:hint="eastAsia"/>
          <w:b w:val="0"/>
        </w:rPr>
        <w:t>页签</w:t>
      </w:r>
      <w:r>
        <w:rPr>
          <w:b w:val="0"/>
        </w:rPr>
        <w:t>，点击</w:t>
      </w:r>
      <w:r>
        <w:rPr>
          <w:rStyle w:val="32"/>
        </w:rPr>
        <w:t>确</w:t>
      </w:r>
      <w:r>
        <w:rPr>
          <w:rStyle w:val="32"/>
          <w:rFonts w:hint="eastAsia"/>
        </w:rPr>
        <w:t>认</w:t>
      </w:r>
      <w:r>
        <w:rPr>
          <w:b w:val="0"/>
        </w:rPr>
        <w:t>，完成</w:t>
      </w:r>
      <w:r>
        <w:rPr>
          <w:rFonts w:hint="eastAsia"/>
          <w:b w:val="0"/>
        </w:rPr>
        <w:t>普通</w:t>
      </w:r>
      <w:r>
        <w:rPr>
          <w:b w:val="0"/>
        </w:rPr>
        <w:t>信息</w:t>
      </w:r>
      <w:r>
        <w:rPr>
          <w:rFonts w:hint="eastAsia"/>
          <w:b w:val="0"/>
        </w:rPr>
        <w:t>变动</w:t>
      </w:r>
      <w:r>
        <w:rPr>
          <w:b w:val="0"/>
        </w:rPr>
        <w:t>申请，</w:t>
      </w:r>
      <w:r>
        <w:rPr>
          <w:rFonts w:hint="eastAsia"/>
          <w:b w:val="0"/>
        </w:rPr>
        <w:t>如下图</w:t>
      </w:r>
      <w:r>
        <w:rPr>
          <w:b w:val="0"/>
        </w:rPr>
        <w:t>。</w:t>
      </w:r>
    </w:p>
    <w:p>
      <w:pPr>
        <w:pStyle w:val="33"/>
        <w:ind w:firstLine="0"/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800600" cy="2324100"/>
            <wp:effectExtent l="0" t="0" r="3810" b="3810"/>
            <wp:docPr id="11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8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</w:pPr>
      <w:r>
        <w:rPr>
          <w:rFonts w:hint="eastAsia"/>
        </w:rPr>
        <w:t>普通信息</w:t>
      </w:r>
      <w:r>
        <w:t>变动确认</w:t>
      </w:r>
    </w:p>
    <w:p>
      <w:pPr>
        <w:pStyle w:val="31"/>
        <w:numPr>
          <w:ilvl w:val="0"/>
          <w:numId w:val="0"/>
        </w:numPr>
        <w:spacing w:line="360" w:lineRule="auto"/>
        <w:ind w:firstLine="420"/>
        <w:rPr>
          <w:b w:val="0"/>
        </w:rPr>
      </w:pPr>
      <w:r>
        <w:rPr>
          <w:rFonts w:hint="eastAsia"/>
        </w:rPr>
        <w:t>第十</w:t>
      </w:r>
      <w:r>
        <w:rPr>
          <w:bCs/>
        </w:rPr>
        <w:t>步：</w:t>
      </w:r>
      <w:r>
        <w:rPr>
          <w:rFonts w:hint="eastAsia"/>
          <w:b w:val="0"/>
        </w:rPr>
        <w:t>确认提交</w:t>
      </w:r>
      <w:r>
        <w:rPr>
          <w:b w:val="0"/>
        </w:rPr>
        <w:t>完成后，进入详情界面，如下图</w:t>
      </w:r>
      <w:r>
        <w:rPr>
          <w:rFonts w:hint="eastAsia"/>
          <w:b w:val="0"/>
        </w:rPr>
        <w:t>。</w:t>
      </w:r>
    </w:p>
    <w:p>
      <w:pPr>
        <w:pStyle w:val="33"/>
        <w:ind w:firstLine="0"/>
        <w:jc w:val="both"/>
      </w:pPr>
      <w:r>
        <w:drawing>
          <wp:inline distT="0" distB="0" distL="114300" distR="114300">
            <wp:extent cx="5267960" cy="2719070"/>
            <wp:effectExtent l="0" t="0" r="6985" b="5080"/>
            <wp:docPr id="122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8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</w:pPr>
      <w:r>
        <w:rPr>
          <w:rFonts w:hint="eastAsia"/>
        </w:rPr>
        <w:t>普通信息变动单详情界面</w:t>
      </w:r>
    </w:p>
    <w:p>
      <w:pPr>
        <w:rPr>
          <w:rFonts w:hint="eastAsia"/>
        </w:rPr>
      </w:pPr>
    </w:p>
    <w:p>
      <w:pPr>
        <w:pStyle w:val="4"/>
        <w:bidi w:val="0"/>
        <w:ind w:left="1260" w:leftChars="0" w:firstLineChars="0"/>
      </w:pPr>
      <w:r>
        <w:rPr>
          <w:rFonts w:hint="eastAsia"/>
        </w:rPr>
        <w:t>查看</w:t>
      </w:r>
      <w:r>
        <w:t>历史</w:t>
      </w:r>
      <w:r>
        <w:rPr>
          <w:rFonts w:hint="eastAsia"/>
          <w:lang w:val="en-US" w:eastAsia="zh-CN"/>
        </w:rPr>
        <w:t>信息变动单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点击信息变动</w:t>
      </w:r>
      <w:r>
        <w:rPr>
          <w:szCs w:val="21"/>
        </w:rPr>
        <w:t>，进入</w:t>
      </w:r>
      <w:r>
        <w:rPr>
          <w:rFonts w:hint="eastAsia"/>
          <w:szCs w:val="21"/>
        </w:rPr>
        <w:t>信息变动列表，</w:t>
      </w:r>
      <w:r>
        <w:rPr>
          <w:szCs w:val="21"/>
        </w:rPr>
        <w:t>如下图。</w:t>
      </w:r>
    </w:p>
    <w:p>
      <w:pPr>
        <w:pStyle w:val="33"/>
        <w:ind w:firstLine="0"/>
        <w:jc w:val="both"/>
      </w:pPr>
      <w:r>
        <w:drawing>
          <wp:inline distT="0" distB="0" distL="114300" distR="114300">
            <wp:extent cx="5266690" cy="2134235"/>
            <wp:effectExtent l="0" t="0" r="0" b="3810"/>
            <wp:docPr id="119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</w:pPr>
      <w:r>
        <w:rPr>
          <w:rFonts w:hint="eastAsia"/>
        </w:rPr>
        <w:t>查看重要信息变动历史单</w:t>
      </w:r>
    </w:p>
    <w:p>
      <w:pPr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列表各</w:t>
      </w:r>
      <w:r>
        <w:rPr>
          <w:rFonts w:ascii="宋体" w:hAnsi="宋体"/>
          <w:b/>
          <w:bCs/>
        </w:rPr>
        <w:t>页签说明：</w:t>
      </w:r>
    </w:p>
    <w:p>
      <w:pPr>
        <w:pStyle w:val="35"/>
      </w:pPr>
      <w:r>
        <w:rPr>
          <w:rFonts w:hint="eastAsia"/>
          <w:b/>
        </w:rPr>
        <w:t>待提交：</w:t>
      </w:r>
      <w:r>
        <w:rPr>
          <w:rFonts w:hint="eastAsia"/>
        </w:rPr>
        <w:t>暂存的申请单在</w:t>
      </w:r>
      <w:r>
        <w:t>待提交</w:t>
      </w:r>
      <w:r>
        <w:rPr>
          <w:rFonts w:hint="eastAsia"/>
        </w:rPr>
        <w:t>页签</w:t>
      </w:r>
      <w:r>
        <w:t>展示</w:t>
      </w:r>
      <w:r>
        <w:rPr>
          <w:rFonts w:hint="eastAsia"/>
        </w:rPr>
        <w:t>，能进行编辑和删除操作；</w:t>
      </w:r>
    </w:p>
    <w:p>
      <w:pPr>
        <w:pStyle w:val="35"/>
      </w:pPr>
      <w:r>
        <w:rPr>
          <w:rFonts w:hint="eastAsia"/>
          <w:b/>
        </w:rPr>
        <w:t>办理中：</w:t>
      </w:r>
      <w:r>
        <w:rPr>
          <w:rFonts w:hint="eastAsia"/>
        </w:rPr>
        <w:t>流程中的申请单在</w:t>
      </w:r>
      <w:r>
        <w:t>办理中页签展示</w:t>
      </w:r>
      <w:r>
        <w:rPr>
          <w:rFonts w:hint="eastAsia"/>
        </w:rPr>
        <w:t>；</w:t>
      </w:r>
      <w:r>
        <w:t xml:space="preserve"> </w:t>
      </w:r>
    </w:p>
    <w:p>
      <w:pPr>
        <w:pStyle w:val="35"/>
      </w:pPr>
      <w:r>
        <w:rPr>
          <w:rFonts w:hint="eastAsia"/>
          <w:b/>
        </w:rPr>
        <w:t>已完成：</w:t>
      </w:r>
      <w:r>
        <w:rPr>
          <w:rFonts w:hint="eastAsia"/>
        </w:rPr>
        <w:t>审批完成的、</w:t>
      </w:r>
      <w:r>
        <w:t>终止办理的</w:t>
      </w:r>
      <w:r>
        <w:rPr>
          <w:rFonts w:hint="eastAsia"/>
        </w:rPr>
        <w:t>申请单在</w:t>
      </w:r>
      <w:r>
        <w:t>已完成页签展示</w:t>
      </w:r>
      <w:r>
        <w:rPr>
          <w:rFonts w:hint="eastAsia"/>
        </w:rPr>
        <w:t>；</w:t>
      </w:r>
    </w:p>
    <w:p>
      <w:pPr>
        <w:pStyle w:val="35"/>
      </w:pPr>
      <w:r>
        <w:rPr>
          <w:rFonts w:hint="eastAsia"/>
          <w:b/>
        </w:rPr>
        <w:t>已驳回：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已驳回页签</w:t>
      </w:r>
      <w:r>
        <w:rPr>
          <w:rFonts w:hint="eastAsia"/>
        </w:rPr>
        <w:t>展示，能查看详情、</w:t>
      </w:r>
      <w:r>
        <w:t>重新办理、终止</w:t>
      </w:r>
      <w:r>
        <w:rPr>
          <w:rFonts w:hint="eastAsia"/>
        </w:rPr>
        <w:t>办理，</w:t>
      </w:r>
    </w:p>
    <w:p>
      <w:pPr>
        <w:pStyle w:val="35"/>
        <w:rPr>
          <w:rFonts w:ascii="宋体" w:hAnsi="宋体"/>
          <w:szCs w:val="21"/>
        </w:rPr>
      </w:pPr>
      <w:r>
        <w:rPr>
          <w:rFonts w:hint="eastAsia"/>
        </w:rPr>
        <w:t>在待提交状态下,点击</w:t>
      </w:r>
      <w:r>
        <w:rPr>
          <w:rStyle w:val="32"/>
          <w:rFonts w:hint="eastAsia"/>
        </w:rPr>
        <w:t>删除</w:t>
      </w:r>
      <w:r>
        <w:rPr>
          <w:rFonts w:hint="eastAsia"/>
        </w:rPr>
        <w:t>、</w:t>
      </w:r>
      <w:r>
        <w:rPr>
          <w:rStyle w:val="32"/>
          <w:rFonts w:hint="eastAsia"/>
        </w:rPr>
        <w:t>编辑</w:t>
      </w:r>
      <w:r>
        <w:rPr>
          <w:rFonts w:hint="eastAsia"/>
        </w:rPr>
        <w:t>进行删除或者编辑暂存的申请单,</w:t>
      </w:r>
    </w:p>
    <w:p>
      <w:pPr>
        <w:pStyle w:val="35"/>
        <w:rPr>
          <w:rFonts w:hint="eastAsia" w:ascii="宋体" w:hAnsi="宋体"/>
          <w:szCs w:val="21"/>
        </w:rPr>
      </w:pPr>
      <w:r>
        <w:rPr>
          <w:rFonts w:hint="eastAsia"/>
        </w:rPr>
        <w:t>点击变动单号和</w:t>
      </w:r>
      <w:r>
        <w:rPr>
          <w:rStyle w:val="32"/>
          <w:rFonts w:hint="eastAsia"/>
        </w:rPr>
        <w:t>详情</w:t>
      </w:r>
      <w:r>
        <w:rPr>
          <w:rFonts w:hint="eastAsia"/>
        </w:rPr>
        <w:t>,能够跳转到信息变动详情单；</w:t>
      </w:r>
    </w:p>
    <w:p>
      <w:pPr>
        <w:pStyle w:val="35"/>
        <w:rPr>
          <w:rFonts w:cs="Arial"/>
          <w:szCs w:val="21"/>
        </w:rPr>
      </w:pPr>
      <w:r>
        <w:rPr>
          <w:rFonts w:hint="eastAsia"/>
          <w:b/>
          <w:bCs/>
        </w:rPr>
        <w:t>信息变动类型：</w:t>
      </w:r>
      <w:r>
        <w:rPr>
          <w:rFonts w:hint="eastAsia"/>
        </w:rPr>
        <w:t>普通信息变动、重要信息变动；</w:t>
      </w:r>
    </w:p>
    <w:p>
      <w:pPr>
        <w:pStyle w:val="35"/>
        <w:numPr>
          <w:ilvl w:val="0"/>
          <w:numId w:val="0"/>
        </w:numPr>
        <w:rPr>
          <w:rFonts w:cs="Arial"/>
          <w:szCs w:val="21"/>
        </w:rPr>
      </w:pPr>
      <w:r>
        <w:drawing>
          <wp:inline distT="0" distB="0" distL="114300" distR="114300">
            <wp:extent cx="5261610" cy="1157605"/>
            <wp:effectExtent l="0" t="0" r="5080" b="6350"/>
            <wp:docPr id="121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9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  <w:rPr>
          <w:rFonts w:hint="eastAsia"/>
        </w:rPr>
      </w:pPr>
      <w:r>
        <w:rPr>
          <w:rFonts w:hint="eastAsia"/>
        </w:rPr>
        <w:t>单号</w:t>
      </w:r>
      <w:r>
        <w:t>查询及高级查询</w:t>
      </w:r>
    </w:p>
    <w:p>
      <w:pPr>
        <w:rPr>
          <w:rFonts w:hint="eastAsia"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使用</w:t>
      </w:r>
      <w:r>
        <w:rPr>
          <w:b/>
          <w:bCs/>
          <w:szCs w:val="21"/>
        </w:rPr>
        <w:t>说明：</w:t>
      </w:r>
    </w:p>
    <w:p>
      <w:pPr>
        <w:widowControl/>
        <w:numPr>
          <w:ilvl w:val="0"/>
          <w:numId w:val="10"/>
        </w:numPr>
        <w:spacing w:before="50" w:after="50" w:line="300" w:lineRule="auto"/>
        <w:jc w:val="left"/>
        <w:rPr>
          <w:rFonts w:hint="eastAsia" w:ascii="Arial" w:hAnsi="Arial" w:cs="Arial"/>
          <w:szCs w:val="21"/>
        </w:rPr>
      </w:pPr>
      <w:r>
        <w:rPr>
          <w:rFonts w:hint="eastAsia" w:ascii="Arial" w:hAnsi="Arial" w:cs="Arial"/>
          <w:b/>
          <w:bCs/>
          <w:szCs w:val="21"/>
        </w:rPr>
        <w:t>变动</w:t>
      </w:r>
      <w:r>
        <w:rPr>
          <w:rFonts w:ascii="Arial" w:hAnsi="Arial" w:cs="Arial"/>
          <w:b/>
          <w:bCs/>
          <w:szCs w:val="21"/>
        </w:rPr>
        <w:t>单号</w:t>
      </w:r>
      <w:r>
        <w:rPr>
          <w:rFonts w:hint="eastAsia" w:cs="Arial"/>
          <w:b/>
          <w:bCs/>
          <w:szCs w:val="21"/>
        </w:rPr>
        <w:t>：</w:t>
      </w:r>
      <w:r>
        <w:rPr>
          <w:rFonts w:hint="eastAsia" w:cs="Arial"/>
          <w:szCs w:val="21"/>
        </w:rPr>
        <w:t>变动</w:t>
      </w:r>
      <w:r>
        <w:rPr>
          <w:szCs w:val="21"/>
        </w:rPr>
        <w:t>号</w:t>
      </w:r>
      <w:r>
        <w:rPr>
          <w:rFonts w:hint="eastAsia" w:cs="Arial"/>
          <w:szCs w:val="21"/>
        </w:rPr>
        <w:t>搜索框对变动单</w:t>
      </w:r>
      <w:r>
        <w:rPr>
          <w:szCs w:val="21"/>
        </w:rPr>
        <w:t>号</w:t>
      </w:r>
      <w:r>
        <w:rPr>
          <w:rFonts w:hint="eastAsia" w:cs="Arial"/>
          <w:szCs w:val="21"/>
        </w:rPr>
        <w:t>进行</w:t>
      </w:r>
      <w:r>
        <w:rPr>
          <w:szCs w:val="21"/>
        </w:rPr>
        <w:t>精确和模糊</w:t>
      </w:r>
      <w:r>
        <w:rPr>
          <w:rFonts w:hint="eastAsia" w:cs="Arial"/>
          <w:szCs w:val="21"/>
        </w:rPr>
        <w:t>搜索</w:t>
      </w:r>
    </w:p>
    <w:p>
      <w:pPr>
        <w:widowControl/>
        <w:numPr>
          <w:ilvl w:val="0"/>
          <w:numId w:val="10"/>
        </w:numPr>
        <w:spacing w:before="50" w:after="50" w:line="300" w:lineRule="auto"/>
        <w:jc w:val="left"/>
        <w:rPr>
          <w:szCs w:val="21"/>
        </w:rPr>
      </w:pPr>
      <w:r>
        <w:rPr>
          <w:rFonts w:hint="eastAsia" w:cs="Arial"/>
          <w:b/>
          <w:bCs/>
          <w:szCs w:val="21"/>
        </w:rPr>
        <w:t>高级</w:t>
      </w:r>
      <w:r>
        <w:rPr>
          <w:b/>
          <w:bCs/>
          <w:szCs w:val="21"/>
        </w:rPr>
        <w:t>查询：</w:t>
      </w:r>
      <w:r>
        <w:rPr>
          <w:rFonts w:hint="eastAsia" w:cs="Arial"/>
          <w:szCs w:val="21"/>
        </w:rPr>
        <w:t>点击</w:t>
      </w:r>
      <w:r>
        <w:rPr>
          <w:rStyle w:val="32"/>
        </w:rPr>
        <w:t>高级查询</w:t>
      </w:r>
      <w:r>
        <w:rPr>
          <w:rFonts w:hint="eastAsia" w:cs="Arial"/>
          <w:szCs w:val="21"/>
        </w:rPr>
        <w:t>展开左侧</w:t>
      </w:r>
      <w:r>
        <w:rPr>
          <w:szCs w:val="21"/>
        </w:rPr>
        <w:t>高级</w:t>
      </w:r>
      <w:r>
        <w:rPr>
          <w:rFonts w:hint="eastAsia" w:cs="Arial"/>
          <w:szCs w:val="21"/>
        </w:rPr>
        <w:t>查询</w:t>
      </w:r>
      <w:r>
        <w:rPr>
          <w:szCs w:val="21"/>
        </w:rPr>
        <w:t>条件</w:t>
      </w:r>
      <w:r>
        <w:rPr>
          <w:rFonts w:hint="eastAsia" w:cs="Arial"/>
          <w:szCs w:val="21"/>
        </w:rPr>
        <w:t>，根据</w:t>
      </w:r>
      <w:r>
        <w:rPr>
          <w:szCs w:val="21"/>
        </w:rPr>
        <w:t>需要</w:t>
      </w:r>
      <w:r>
        <w:rPr>
          <w:rFonts w:hint="eastAsia" w:cs="Arial"/>
          <w:szCs w:val="21"/>
        </w:rPr>
        <w:t>录入查询</w:t>
      </w:r>
      <w:r>
        <w:rPr>
          <w:szCs w:val="21"/>
        </w:rPr>
        <w:t>条件</w:t>
      </w:r>
      <w:r>
        <w:rPr>
          <w:rFonts w:hint="eastAsia" w:cs="Arial"/>
          <w:szCs w:val="21"/>
        </w:rPr>
        <w:t>点击</w:t>
      </w:r>
      <w:r>
        <w:rPr>
          <w:rStyle w:val="32"/>
        </w:rPr>
        <w:t>确定</w:t>
      </w:r>
      <w:r>
        <w:rPr>
          <w:szCs w:val="21"/>
        </w:rPr>
        <w:t>，进行查询</w:t>
      </w:r>
      <w:r>
        <w:rPr>
          <w:rFonts w:hint="eastAsia" w:cs="Arial"/>
          <w:szCs w:val="21"/>
        </w:rPr>
        <w:t>，</w:t>
      </w:r>
      <w:r>
        <w:rPr>
          <w:szCs w:val="21"/>
        </w:rPr>
        <w:t>点击</w:t>
      </w:r>
      <w:r>
        <w:rPr>
          <w:rStyle w:val="32"/>
        </w:rPr>
        <w:t>清空</w:t>
      </w:r>
      <w:r>
        <w:rPr>
          <w:rFonts w:hint="eastAsia" w:cs="Arial"/>
          <w:szCs w:val="21"/>
        </w:rPr>
        <w:t>，</w:t>
      </w:r>
      <w:r>
        <w:rPr>
          <w:szCs w:val="21"/>
        </w:rPr>
        <w:t>清空当前查询条件</w:t>
      </w:r>
      <w:r>
        <w:rPr>
          <w:rFonts w:hint="eastAsia" w:cs="Arial"/>
          <w:b/>
          <w:bCs/>
          <w:szCs w:val="21"/>
        </w:rPr>
        <w:t>添加</w:t>
      </w:r>
      <w:r>
        <w:rPr>
          <w:b/>
          <w:bCs/>
          <w:szCs w:val="21"/>
        </w:rPr>
        <w:t>过滤字段：</w:t>
      </w:r>
      <w:r>
        <w:rPr>
          <w:rFonts w:hint="eastAsia" w:cs="Arial"/>
          <w:szCs w:val="21"/>
        </w:rPr>
        <w:t>点击</w:t>
      </w:r>
      <w:r>
        <w:rPr>
          <w:rStyle w:val="32"/>
          <w:rFonts w:hint="eastAsia"/>
        </w:rPr>
        <w:t>添加</w:t>
      </w:r>
      <w:r>
        <w:rPr>
          <w:rStyle w:val="32"/>
        </w:rPr>
        <w:t>过滤字段</w:t>
      </w:r>
      <w:r>
        <w:rPr>
          <w:rFonts w:hint="eastAsia" w:cs="Arial"/>
          <w:szCs w:val="21"/>
        </w:rPr>
        <w:t>，</w:t>
      </w:r>
      <w:r>
        <w:rPr>
          <w:szCs w:val="21"/>
        </w:rPr>
        <w:t>展开上</w:t>
      </w:r>
      <w:r>
        <w:rPr>
          <w:rFonts w:hint="eastAsia" w:cs="Arial"/>
          <w:szCs w:val="21"/>
        </w:rPr>
        <w:t>方查询</w:t>
      </w:r>
      <w:r>
        <w:rPr>
          <w:szCs w:val="21"/>
        </w:rPr>
        <w:t>条件项，</w:t>
      </w:r>
      <w:r>
        <w:rPr>
          <w:rFonts w:hint="eastAsia" w:cs="Arial"/>
          <w:szCs w:val="21"/>
        </w:rPr>
        <w:t>对</w:t>
      </w:r>
      <w:r>
        <w:rPr>
          <w:szCs w:val="21"/>
        </w:rPr>
        <w:t>高级查询条件进行调整；点击</w:t>
      </w:r>
      <w:r>
        <w:rPr>
          <w:rStyle w:val="32"/>
          <w:rFonts w:hint="eastAsia"/>
        </w:rPr>
        <w:t>恢</w:t>
      </w:r>
      <w:r>
        <w:rPr>
          <w:rStyle w:val="32"/>
        </w:rPr>
        <w:t>复默认</w:t>
      </w:r>
      <w:r>
        <w:rPr>
          <w:szCs w:val="21"/>
        </w:rPr>
        <w:t>，</w:t>
      </w:r>
      <w:r>
        <w:rPr>
          <w:rFonts w:hint="eastAsia" w:cs="Arial"/>
          <w:szCs w:val="21"/>
        </w:rPr>
        <w:t>恢</w:t>
      </w:r>
      <w:r>
        <w:rPr>
          <w:szCs w:val="21"/>
        </w:rPr>
        <w:t>复</w:t>
      </w:r>
      <w:r>
        <w:rPr>
          <w:rFonts w:hint="eastAsia" w:cs="Arial"/>
          <w:szCs w:val="21"/>
        </w:rPr>
        <w:t>高级</w:t>
      </w:r>
      <w:r>
        <w:rPr>
          <w:szCs w:val="21"/>
        </w:rPr>
        <w:t>查询</w:t>
      </w:r>
      <w:r>
        <w:rPr>
          <w:rFonts w:hint="eastAsia" w:cs="Arial"/>
          <w:szCs w:val="21"/>
        </w:rPr>
        <w:t>条件</w:t>
      </w:r>
      <w:r>
        <w:rPr>
          <w:szCs w:val="21"/>
        </w:rPr>
        <w:t>至默认</w:t>
      </w:r>
      <w:r>
        <w:rPr>
          <w:rFonts w:hint="eastAsia" w:cs="Arial"/>
          <w:szCs w:val="21"/>
        </w:rPr>
        <w:t>状态</w:t>
      </w:r>
    </w:p>
    <w:p>
      <w:pPr>
        <w:pStyle w:val="33"/>
        <w:ind w:firstLine="0"/>
        <w:jc w:val="both"/>
        <w:rPr>
          <w:rFonts w:cs="Arial"/>
          <w:szCs w:val="21"/>
        </w:rPr>
      </w:pPr>
      <w:r>
        <w:drawing>
          <wp:inline distT="0" distB="0" distL="114300" distR="114300">
            <wp:extent cx="5269865" cy="1112520"/>
            <wp:effectExtent l="0" t="0" r="5080" b="190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  <w:rPr>
          <w:rFonts w:hint="eastAsia"/>
        </w:rPr>
      </w:pPr>
      <w:r>
        <w:rPr>
          <w:rFonts w:hint="eastAsia"/>
        </w:rPr>
        <w:t>保存为</w:t>
      </w:r>
      <w:r>
        <w:t>查询方案</w:t>
      </w:r>
    </w:p>
    <w:p>
      <w:pPr>
        <w:rPr>
          <w:rFonts w:hint="eastAsia"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使用</w:t>
      </w:r>
      <w:r>
        <w:rPr>
          <w:b/>
          <w:bCs/>
          <w:szCs w:val="21"/>
        </w:rPr>
        <w:t>说明：</w:t>
      </w:r>
    </w:p>
    <w:p>
      <w:pPr>
        <w:widowControl/>
        <w:numPr>
          <w:ilvl w:val="0"/>
          <w:numId w:val="10"/>
        </w:numPr>
        <w:spacing w:before="50" w:after="50" w:line="300" w:lineRule="auto"/>
        <w:jc w:val="left"/>
        <w:rPr>
          <w:rFonts w:hint="eastAsia" w:ascii="Arial" w:hAnsi="Arial" w:cs="Arial"/>
          <w:szCs w:val="21"/>
        </w:rPr>
      </w:pPr>
      <w:r>
        <w:rPr>
          <w:rFonts w:hint="eastAsia" w:ascii="Arial" w:hAnsi="Arial" w:cs="Arial"/>
          <w:b/>
          <w:bCs/>
          <w:szCs w:val="21"/>
        </w:rPr>
        <w:t>保存为</w:t>
      </w:r>
      <w:r>
        <w:rPr>
          <w:rFonts w:ascii="Arial" w:hAnsi="Arial" w:cs="Arial"/>
          <w:b/>
          <w:bCs/>
          <w:szCs w:val="21"/>
        </w:rPr>
        <w:t>查询方案</w:t>
      </w:r>
      <w:r>
        <w:rPr>
          <w:rFonts w:hint="eastAsia" w:cs="Arial"/>
          <w:b/>
          <w:bCs/>
          <w:szCs w:val="21"/>
        </w:rPr>
        <w:t>：</w:t>
      </w:r>
      <w:r>
        <w:rPr>
          <w:rFonts w:hint="eastAsia" w:cs="Arial"/>
          <w:szCs w:val="21"/>
        </w:rPr>
        <w:t>填写</w:t>
      </w:r>
      <w:r>
        <w:rPr>
          <w:szCs w:val="21"/>
        </w:rPr>
        <w:t>高级查询条件后，</w:t>
      </w:r>
      <w:r>
        <w:rPr>
          <w:rFonts w:hint="eastAsia" w:cs="Arial"/>
          <w:szCs w:val="21"/>
        </w:rPr>
        <w:t>点击</w:t>
      </w:r>
      <w:r>
        <w:rPr>
          <w:rStyle w:val="32"/>
          <w:rFonts w:hint="eastAsia"/>
        </w:rPr>
        <w:t>保存为</w:t>
      </w:r>
      <w:r>
        <w:rPr>
          <w:rStyle w:val="32"/>
        </w:rPr>
        <w:t>查询方案</w:t>
      </w:r>
      <w:r>
        <w:rPr>
          <w:szCs w:val="21"/>
        </w:rPr>
        <w:t>，</w:t>
      </w:r>
      <w:r>
        <w:rPr>
          <w:rFonts w:hint="eastAsia" w:cs="Arial"/>
          <w:szCs w:val="21"/>
        </w:rPr>
        <w:t>完善方案</w:t>
      </w:r>
      <w:r>
        <w:rPr>
          <w:szCs w:val="21"/>
        </w:rPr>
        <w:t>名称，即</w:t>
      </w:r>
      <w:r>
        <w:rPr>
          <w:rFonts w:hint="eastAsia" w:cs="Arial"/>
          <w:szCs w:val="21"/>
        </w:rPr>
        <w:t>保存</w:t>
      </w:r>
      <w:r>
        <w:rPr>
          <w:szCs w:val="21"/>
        </w:rPr>
        <w:t>成功</w:t>
      </w:r>
    </w:p>
    <w:p>
      <w:pPr>
        <w:widowControl/>
        <w:numPr>
          <w:ilvl w:val="0"/>
          <w:numId w:val="10"/>
        </w:numPr>
        <w:spacing w:before="50" w:after="50" w:line="300" w:lineRule="auto"/>
        <w:jc w:val="left"/>
        <w:rPr>
          <w:rFonts w:hint="eastAsia"/>
        </w:rPr>
      </w:pPr>
      <w:r>
        <w:rPr>
          <w:rFonts w:hint="eastAsia" w:ascii="Arial" w:hAnsi="Arial" w:cs="Arial"/>
          <w:b/>
          <w:bCs/>
          <w:szCs w:val="21"/>
        </w:rPr>
        <w:t>查询</w:t>
      </w:r>
      <w:r>
        <w:rPr>
          <w:rFonts w:ascii="Arial" w:hAnsi="Arial" w:cs="Arial"/>
          <w:b/>
          <w:bCs/>
          <w:szCs w:val="21"/>
        </w:rPr>
        <w:t>方案：</w:t>
      </w:r>
      <w:r>
        <w:rPr>
          <w:rFonts w:hint="eastAsia" w:ascii="Arial" w:hAnsi="Arial" w:cs="Arial"/>
          <w:szCs w:val="21"/>
        </w:rPr>
        <w:t>点击</w:t>
      </w:r>
      <w:r>
        <w:rPr>
          <w:rStyle w:val="32"/>
        </w:rPr>
        <w:t>查询方案</w:t>
      </w:r>
      <w:r>
        <w:rPr>
          <w:rFonts w:ascii="Arial" w:hAnsi="Arial" w:cs="Arial"/>
          <w:szCs w:val="21"/>
        </w:rPr>
        <w:t>即</w:t>
      </w:r>
      <w:r>
        <w:rPr>
          <w:rFonts w:hint="eastAsia" w:ascii="Arial" w:hAnsi="Arial" w:cs="Arial"/>
          <w:szCs w:val="21"/>
        </w:rPr>
        <w:t>展示所有已</w:t>
      </w:r>
      <w:r>
        <w:rPr>
          <w:rFonts w:ascii="Arial" w:hAnsi="Arial" w:cs="Arial"/>
          <w:szCs w:val="21"/>
        </w:rPr>
        <w:t>保存</w:t>
      </w:r>
      <w:r>
        <w:rPr>
          <w:rFonts w:hint="eastAsia" w:ascii="Arial" w:hAnsi="Arial" w:cs="Arial"/>
          <w:szCs w:val="21"/>
        </w:rPr>
        <w:t>查询</w:t>
      </w:r>
      <w:r>
        <w:rPr>
          <w:rFonts w:ascii="Arial" w:hAnsi="Arial" w:cs="Arial"/>
          <w:szCs w:val="21"/>
        </w:rPr>
        <w:t>方案，点击</w:t>
      </w:r>
      <w:r>
        <w:rPr>
          <w:rFonts w:hint="eastAsia" w:ascii="Arial" w:hAnsi="Arial" w:cs="Arial"/>
          <w:szCs w:val="21"/>
        </w:rPr>
        <w:t>方案</w:t>
      </w:r>
      <w:r>
        <w:rPr>
          <w:rFonts w:ascii="Arial" w:hAnsi="Arial" w:cs="Arial"/>
          <w:szCs w:val="21"/>
        </w:rPr>
        <w:t>名称，即直接进行</w:t>
      </w:r>
      <w:r>
        <w:rPr>
          <w:rFonts w:hint="eastAsia" w:ascii="Arial" w:hAnsi="Arial" w:cs="Arial"/>
          <w:szCs w:val="21"/>
        </w:rPr>
        <w:t>查询</w:t>
      </w:r>
      <w:r>
        <w:rPr>
          <w:rFonts w:ascii="Arial" w:hAnsi="Arial" w:cs="Arial"/>
          <w:szCs w:val="21"/>
        </w:rPr>
        <w:t>，点击方案后×</w:t>
      </w:r>
      <w:r>
        <w:rPr>
          <w:rFonts w:ascii="宋体" w:hAnsi="宋体" w:cs="Arial"/>
          <w:szCs w:val="21"/>
        </w:rPr>
        <w:t>号，即删除该方案</w:t>
      </w:r>
    </w:p>
    <w:p>
      <w:pPr>
        <w:pStyle w:val="3"/>
        <w:bidi w:val="0"/>
      </w:pPr>
      <w:bookmarkStart w:id="14" w:name="_Toc17467"/>
      <w:bookmarkStart w:id="15" w:name="_Toc26435"/>
      <w:r>
        <w:rPr>
          <w:rFonts w:hint="eastAsia"/>
          <w:lang w:val="en-US" w:eastAsia="zh-CN"/>
        </w:rPr>
        <w:t>重要</w:t>
      </w:r>
      <w:r>
        <w:t>信息变动</w:t>
      </w:r>
      <w:bookmarkEnd w:id="14"/>
      <w:bookmarkEnd w:id="15"/>
    </w:p>
    <w:p>
      <w:pPr>
        <w:pStyle w:val="4"/>
        <w:bidi w:val="0"/>
        <w:ind w:left="1260" w:leftChars="0" w:firstLineChars="0"/>
      </w:pPr>
      <w:r>
        <w:rPr>
          <w:rFonts w:hint="eastAsia"/>
        </w:rPr>
        <w:t>业务介绍</w:t>
      </w:r>
    </w:p>
    <w:p>
      <w:pPr>
        <w:spacing w:line="360" w:lineRule="auto"/>
        <w:ind w:firstLine="420"/>
      </w:pPr>
      <w:r>
        <w:rPr>
          <w:rFonts w:hint="eastAsia"/>
        </w:rPr>
        <w:t>因汇率、服务费用、合同执行等原因导致购买时的金额发生变化的资产，可以通过</w:t>
      </w:r>
      <w:r>
        <w:t>重要信息变动业务</w:t>
      </w:r>
      <w:r>
        <w:rPr>
          <w:rFonts w:hint="eastAsia"/>
        </w:rPr>
        <w:t>改变</w:t>
      </w:r>
      <w:r>
        <w:t>资产的价值</w:t>
      </w:r>
      <w:r>
        <w:rPr>
          <w:rFonts w:hint="eastAsia"/>
        </w:rPr>
        <w:t>。</w:t>
      </w:r>
    </w:p>
    <w:p>
      <w:pPr>
        <w:bidi w:val="0"/>
        <w:rPr>
          <w:b/>
          <w:bCs/>
        </w:rPr>
      </w:pPr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</w:p>
    <w:p>
      <w:r>
        <w:drawing>
          <wp:inline distT="0" distB="0" distL="114300" distR="114300">
            <wp:extent cx="5269230" cy="1840230"/>
            <wp:effectExtent l="0" t="0" r="5715" b="635"/>
            <wp:docPr id="130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1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rPr>
          <w:rFonts w:hint="eastAsia"/>
        </w:rPr>
        <w:t>办理</w:t>
      </w:r>
      <w:r>
        <w:t>步骤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</w:rPr>
      </w:pPr>
      <w:r>
        <w:rPr>
          <w:rFonts w:hint="eastAsia"/>
          <w:b/>
          <w:bCs/>
        </w:rPr>
        <w:t>部门资产管理员发起重要信息变动申请</w:t>
      </w:r>
    </w:p>
    <w:p>
      <w:pPr>
        <w:widowControl w:val="0"/>
        <w:ind w:firstLine="420" w:firstLineChars="0"/>
        <w:jc w:val="both"/>
        <w:rPr>
          <w:rFonts w:hint="eastAsia" w:ascii="宋体" w:hAnsi="宋体" w:eastAsia="宋体" w:cs="宋体"/>
          <w:b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21"/>
          <w:szCs w:val="21"/>
          <w:lang w:val="en-US" w:eastAsia="zh-CN" w:bidi="ar-SA"/>
        </w:rPr>
        <w:t>第一步</w:t>
      </w:r>
      <w:r>
        <w:rPr>
          <w:rFonts w:ascii="宋体" w:hAnsi="宋体" w:eastAsia="宋体" w:cs="宋体"/>
          <w:b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  <w:t>部门资产管理员</w:t>
      </w:r>
      <w:r>
        <w:rPr>
          <w:rFonts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点击</w:t>
      </w:r>
      <w:r>
        <w:rPr>
          <w:rFonts w:hint="eastAsia" w:ascii="宋体" w:hAnsi="宋体" w:cs="宋体"/>
          <w:b w:val="0"/>
          <w:kern w:val="2"/>
          <w:sz w:val="21"/>
          <w:szCs w:val="21"/>
          <w:shd w:val="clear" w:color="FFFFFF" w:fill="D9D9D9"/>
          <w:lang w:val="en-US" w:eastAsia="zh-CN" w:bidi="ar-SA"/>
        </w:rPr>
        <w:t>资产业务办理</w:t>
      </w:r>
      <w:r>
        <w:rPr>
          <w:rFonts w:hint="eastAsia" w:ascii="宋体" w:hAnsi="宋体" w:cs="宋体"/>
          <w:b w:val="0"/>
          <w:kern w:val="2"/>
          <w:sz w:val="21"/>
          <w:szCs w:val="21"/>
          <w:lang w:val="en-US" w:eastAsia="zh-CN" w:bidi="ar-SA"/>
        </w:rPr>
        <w:t>-</w:t>
      </w:r>
      <w:r>
        <w:rPr>
          <w:rFonts w:hint="eastAsia" w:ascii="Times New Roman" w:hAnsi="Times New Roman" w:eastAsia="宋体" w:cs="Times New Roman"/>
          <w:b w:val="0"/>
          <w:kern w:val="2"/>
          <w:sz w:val="21"/>
          <w:szCs w:val="21"/>
          <w:bdr w:val="single" w:color="auto" w:sz="4" w:space="0"/>
          <w:shd w:val="clear" w:color="auto" w:fill="CCCCCC"/>
          <w:lang w:val="en-US" w:eastAsia="zh-CN" w:bidi="ar-SA"/>
        </w:rPr>
        <w:t>信息变动</w:t>
      </w:r>
      <w:r>
        <w:rPr>
          <w:rFonts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，进入</w:t>
      </w:r>
      <w:r>
        <w:rPr>
          <w:rFonts w:hint="eastAsia"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信息变动</w:t>
      </w:r>
      <w:r>
        <w:rPr>
          <w:rFonts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列表界面，如下图</w:t>
      </w:r>
      <w:r>
        <w:rPr>
          <w:rFonts w:hint="eastAsia"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。</w:t>
      </w:r>
    </w:p>
    <w:p>
      <w:pPr>
        <w:rPr>
          <w:rFonts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114300" distR="114300">
            <wp:extent cx="5266690" cy="2390140"/>
            <wp:effectExtent l="0" t="0" r="0" b="3810"/>
            <wp:docPr id="13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0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ascii="Times New Roman" w:hAnsi="Times New Roman" w:eastAsia="宋体" w:cs="Times New Roman"/>
          <w:b w:val="0"/>
          <w:bCs/>
          <w:szCs w:val="24"/>
        </w:rPr>
      </w:pPr>
      <w:r>
        <w:rPr>
          <w:rFonts w:hint="eastAsia" w:ascii="宋体" w:hAnsi="宋体" w:eastAsia="宋体" w:cs="宋体"/>
          <w:b/>
          <w:kern w:val="2"/>
          <w:sz w:val="21"/>
          <w:szCs w:val="21"/>
          <w:lang w:val="en-US" w:eastAsia="zh-CN" w:bidi="ar-SA"/>
        </w:rPr>
        <w:t>第二步：</w:t>
      </w:r>
      <w:r>
        <w:rPr>
          <w:rFonts w:ascii="Times New Roman" w:hAnsi="Times New Roman" w:eastAsia="宋体" w:cs="Times New Roman"/>
          <w:b w:val="0"/>
          <w:szCs w:val="24"/>
        </w:rPr>
        <w:t>点击</w:t>
      </w:r>
      <w:r>
        <w:rPr>
          <w:rFonts w:ascii="Calibri" w:hAnsi="Calibri" w:eastAsia="宋体" w:cs="Times New Roman"/>
          <w:b w:val="0"/>
          <w:szCs w:val="21"/>
          <w:bdr w:val="single" w:color="auto" w:sz="4" w:space="0"/>
          <w:shd w:val="clear" w:color="auto" w:fill="CCCCCC"/>
        </w:rPr>
        <w:t>申请</w:t>
      </w:r>
      <w:r>
        <w:rPr>
          <w:rFonts w:hint="eastAsia" w:ascii="Calibri" w:hAnsi="Calibri" w:eastAsia="宋体" w:cs="Times New Roman"/>
          <w:b w:val="0"/>
          <w:szCs w:val="21"/>
          <w:bdr w:val="single" w:color="auto" w:sz="4" w:space="0"/>
          <w:shd w:val="clear" w:color="auto" w:fill="CCCCCC"/>
          <w:lang w:val="en-US" w:eastAsia="zh-CN"/>
        </w:rPr>
        <w:t>变动</w:t>
      </w:r>
      <w:r>
        <w:rPr>
          <w:rFonts w:hint="eastAsia" w:ascii="Times New Roman" w:hAnsi="Times New Roman" w:eastAsia="宋体" w:cs="Times New Roman"/>
          <w:b w:val="0"/>
          <w:bCs/>
          <w:szCs w:val="24"/>
          <w:lang w:val="en-US" w:eastAsia="zh-CN"/>
        </w:rPr>
        <w:t>选择</w:t>
      </w:r>
      <w:r>
        <w:rPr>
          <w:rFonts w:hint="eastAsia" w:ascii="Calibri" w:hAnsi="Calibri" w:eastAsia="宋体" w:cs="Times New Roman"/>
          <w:b w:val="0"/>
          <w:szCs w:val="21"/>
          <w:bdr w:val="single" w:color="auto" w:sz="4" w:space="0"/>
          <w:shd w:val="clear" w:color="auto" w:fill="CCCCCC"/>
          <w:lang w:val="en-US" w:eastAsia="zh-CN"/>
        </w:rPr>
        <w:t>重要信息变动</w:t>
      </w:r>
      <w:r>
        <w:rPr>
          <w:rFonts w:ascii="Times New Roman" w:hAnsi="Times New Roman" w:eastAsia="宋体" w:cs="Times New Roman"/>
          <w:b w:val="0"/>
          <w:bCs/>
          <w:szCs w:val="24"/>
        </w:rPr>
        <w:t>，进入</w:t>
      </w:r>
      <w:r>
        <w:rPr>
          <w:rFonts w:hint="eastAsia" w:ascii="Times New Roman" w:hAnsi="Times New Roman" w:eastAsia="宋体" w:cs="Times New Roman"/>
          <w:b w:val="0"/>
          <w:bCs/>
          <w:szCs w:val="24"/>
          <w:lang w:val="en-US" w:eastAsia="zh-CN"/>
        </w:rPr>
        <w:t>重要信息变动</w:t>
      </w:r>
      <w:r>
        <w:rPr>
          <w:rFonts w:ascii="Times New Roman" w:hAnsi="Times New Roman" w:eastAsia="宋体" w:cs="Times New Roman"/>
          <w:b w:val="0"/>
          <w:bCs/>
          <w:szCs w:val="24"/>
        </w:rPr>
        <w:t>界面，如下图</w:t>
      </w:r>
    </w:p>
    <w:p>
      <w:pPr>
        <w:ind w:firstLine="420" w:firstLineChars="0"/>
        <w:rPr>
          <w:rFonts w:ascii="Calibri" w:hAnsi="Calibri" w:eastAsia="宋体" w:cs="Times New Roman"/>
          <w:szCs w:val="24"/>
        </w:rPr>
      </w:pPr>
      <w:r>
        <w:drawing>
          <wp:inline distT="0" distB="0" distL="114300" distR="114300">
            <wp:extent cx="5266055" cy="2499360"/>
            <wp:effectExtent l="0" t="0" r="635" b="1905"/>
            <wp:docPr id="132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b/>
          <w:szCs w:val="24"/>
        </w:rPr>
        <w:t>第三步：</w:t>
      </w:r>
      <w:r>
        <w:rPr>
          <w:rFonts w:ascii="Calibri" w:hAnsi="Calibri" w:eastAsia="宋体" w:cs="Times New Roman"/>
          <w:szCs w:val="24"/>
        </w:rPr>
        <w:t>填写</w:t>
      </w:r>
      <w:r>
        <w:rPr>
          <w:rFonts w:hint="eastAsia" w:ascii="Calibri" w:hAnsi="Calibri" w:eastAsia="宋体" w:cs="Times New Roman"/>
          <w:szCs w:val="24"/>
          <w:lang w:val="en-US" w:eastAsia="zh-CN"/>
        </w:rPr>
        <w:t>重要信息变动</w:t>
      </w:r>
      <w:r>
        <w:rPr>
          <w:rFonts w:ascii="Calibri" w:hAnsi="Calibri" w:eastAsia="宋体" w:cs="Times New Roman"/>
          <w:szCs w:val="24"/>
        </w:rPr>
        <w:t>-</w:t>
      </w:r>
      <w:r>
        <w:rPr>
          <w:rFonts w:hint="eastAsia" w:ascii="Calibri" w:hAnsi="Calibri" w:eastAsia="宋体" w:cs="Times New Roman"/>
          <w:szCs w:val="24"/>
          <w:lang w:val="en-US" w:eastAsia="zh-CN"/>
        </w:rPr>
        <w:t>变动申请</w:t>
      </w:r>
      <w:r>
        <w:rPr>
          <w:rFonts w:ascii="Calibri" w:hAnsi="Calibri" w:eastAsia="宋体" w:cs="Times New Roman"/>
          <w:szCs w:val="24"/>
        </w:rPr>
        <w:t>，根据实际情况认真填写</w:t>
      </w:r>
      <w:r>
        <w:rPr>
          <w:rFonts w:hint="eastAsia" w:ascii="Calibri" w:hAnsi="Calibri" w:eastAsia="宋体" w:cs="Times New Roman"/>
          <w:szCs w:val="24"/>
        </w:rPr>
        <w:t>，如下图：</w:t>
      </w:r>
    </w:p>
    <w:p>
      <w:pPr>
        <w:rPr>
          <w:rFonts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114300" distR="114300">
            <wp:extent cx="5264785" cy="1652905"/>
            <wp:effectExtent l="0" t="0" r="1905" b="6350"/>
            <wp:docPr id="133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0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b/>
          <w:szCs w:val="24"/>
        </w:rPr>
      </w:pPr>
      <w:r>
        <w:rPr>
          <w:rFonts w:ascii="Calibri" w:hAnsi="Calibri" w:eastAsia="宋体" w:cs="Times New Roman"/>
          <w:b/>
          <w:szCs w:val="24"/>
        </w:rPr>
        <w:t>填写说明：</w:t>
      </w:r>
    </w:p>
    <w:p>
      <w:pPr>
        <w:numPr>
          <w:ilvl w:val="0"/>
          <w:numId w:val="4"/>
        </w:numPr>
        <w:spacing w:before="50" w:after="50" w:line="300" w:lineRule="auto"/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带</w:t>
      </w:r>
      <w:r>
        <w:rPr>
          <w:rFonts w:ascii="宋体" w:hAnsi="宋体" w:eastAsia="宋体" w:cs="Times New Roman"/>
          <w:color w:val="FF0000"/>
          <w:kern w:val="2"/>
          <w:sz w:val="21"/>
          <w:szCs w:val="21"/>
          <w:lang w:val="en-US" w:eastAsia="zh-CN" w:bidi="ar-SA"/>
        </w:rPr>
        <w:t>*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的项为必须填写的项。</w:t>
      </w:r>
    </w:p>
    <w:p>
      <w:pPr>
        <w:numPr>
          <w:ilvl w:val="0"/>
          <w:numId w:val="4"/>
        </w:numPr>
        <w:spacing w:before="50" w:after="50" w:line="300" w:lineRule="auto"/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Times New Roman"/>
          <w:b/>
          <w:kern w:val="2"/>
          <w:sz w:val="21"/>
          <w:szCs w:val="21"/>
          <w:lang w:val="en-US" w:eastAsia="zh-CN" w:bidi="ar-SA"/>
        </w:rPr>
        <w:t>申请</w:t>
      </w:r>
      <w:r>
        <w:rPr>
          <w:rFonts w:hint="eastAsia" w:ascii="宋体" w:hAnsi="宋体" w:eastAsia="宋体" w:cs="Times New Roman"/>
          <w:b/>
          <w:kern w:val="2"/>
          <w:sz w:val="21"/>
          <w:szCs w:val="21"/>
          <w:lang w:val="en-US" w:eastAsia="zh-CN" w:bidi="ar-SA"/>
        </w:rPr>
        <w:t>经办人</w:t>
      </w:r>
      <w:r>
        <w:rPr>
          <w:rFonts w:ascii="宋体" w:hAnsi="宋体" w:eastAsia="宋体" w:cs="Times New Roman"/>
          <w:b/>
          <w:kern w:val="2"/>
          <w:sz w:val="21"/>
          <w:szCs w:val="21"/>
          <w:lang w:val="en-US" w:eastAsia="zh-CN" w:bidi="ar-SA"/>
        </w:rPr>
        <w:t>：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会根据</w:t>
      </w:r>
      <w:r>
        <w:rPr>
          <w:rFonts w:hint="eastAsia" w:ascii="宋体" w:hAnsi="宋体" w:eastAsia="宋体" w:cs="Times New Roman"/>
          <w:kern w:val="2"/>
          <w:sz w:val="21"/>
          <w:szCs w:val="21"/>
          <w:lang w:val="en-US" w:eastAsia="zh-CN" w:bidi="ar-SA"/>
        </w:rPr>
        <w:t>登录用户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自动带出。</w:t>
      </w:r>
    </w:p>
    <w:p>
      <w:pPr>
        <w:numPr>
          <w:ilvl w:val="0"/>
          <w:numId w:val="4"/>
        </w:numPr>
        <w:spacing w:before="50" w:after="50" w:line="300" w:lineRule="auto"/>
        <w:rPr>
          <w:rFonts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Times New Roman"/>
          <w:b/>
          <w:kern w:val="2"/>
          <w:sz w:val="21"/>
          <w:szCs w:val="21"/>
          <w:lang w:val="en-US" w:eastAsia="zh-CN" w:bidi="ar-SA"/>
        </w:rPr>
        <w:t>申请部门：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根据登陆人所在部门自动带出。</w:t>
      </w:r>
    </w:p>
    <w:p>
      <w:pPr>
        <w:widowControl w:val="0"/>
        <w:spacing w:line="360" w:lineRule="auto"/>
        <w:ind w:firstLine="397"/>
        <w:jc w:val="both"/>
        <w:rPr>
          <w:rFonts w:hint="eastAsia" w:ascii="宋体" w:hAnsi="宋体" w:eastAsia="宋体" w:cs="宋体"/>
          <w:b w:val="0"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宋体"/>
          <w:b/>
          <w:kern w:val="2"/>
          <w:sz w:val="21"/>
          <w:szCs w:val="21"/>
          <w:lang w:val="en-US" w:eastAsia="zh-CN" w:bidi="ar-SA"/>
        </w:rPr>
        <w:t>第四步：</w:t>
      </w:r>
      <w:r>
        <w:rPr>
          <w:rFonts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点击</w:t>
      </w:r>
      <w:r>
        <w:rPr>
          <w:rFonts w:hint="eastAsia" w:ascii="Calibri" w:hAnsi="Calibri" w:eastAsia="宋体" w:cs="Times New Roman"/>
          <w:b w:val="0"/>
          <w:kern w:val="2"/>
          <w:sz w:val="21"/>
          <w:szCs w:val="21"/>
          <w:bdr w:val="single" w:color="auto" w:sz="4" w:space="0"/>
          <w:shd w:val="clear" w:color="auto" w:fill="CCCCCC"/>
          <w:lang w:val="en-US" w:eastAsia="zh-CN" w:bidi="ar-SA"/>
        </w:rPr>
        <w:t>选择资产</w:t>
      </w:r>
      <w:r>
        <w:rPr>
          <w:rFonts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，可以看到</w:t>
      </w:r>
      <w:r>
        <w:rPr>
          <w:rFonts w:hint="eastAsia"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卡片选择</w:t>
      </w:r>
      <w:r>
        <w:rPr>
          <w:rFonts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界面</w:t>
      </w:r>
      <w:r>
        <w:rPr>
          <w:rFonts w:hint="eastAsia"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,包含可选资产、不可选资产页签，可以</w:t>
      </w:r>
      <w:r>
        <w:rPr>
          <w:rFonts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直接输入</w:t>
      </w:r>
      <w:r>
        <w:rPr>
          <w:rFonts w:hint="eastAsia"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资产编号或资产</w:t>
      </w:r>
      <w:r>
        <w:rPr>
          <w:rFonts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名称进行查询，</w:t>
      </w:r>
      <w:r>
        <w:rPr>
          <w:rFonts w:hint="eastAsia"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选择需要变动的资产卡片，点击</w:t>
      </w:r>
      <w:r>
        <w:rPr>
          <w:rFonts w:hint="eastAsia" w:ascii="Calibri" w:hAnsi="Calibri" w:eastAsia="宋体" w:cs="Times New Roman"/>
          <w:b w:val="0"/>
          <w:kern w:val="2"/>
          <w:sz w:val="21"/>
          <w:szCs w:val="21"/>
          <w:bdr w:val="single" w:color="auto" w:sz="4" w:space="0"/>
          <w:shd w:val="clear" w:color="auto" w:fill="CCCCCC"/>
          <w:lang w:val="en-US" w:eastAsia="zh-CN" w:bidi="ar-SA"/>
        </w:rPr>
        <w:t>确定</w:t>
      </w:r>
      <w:r>
        <w:rPr>
          <w:rFonts w:hint="eastAsia" w:ascii="宋体" w:hAnsi="宋体" w:eastAsia="宋体" w:cs="宋体"/>
          <w:b w:val="0"/>
          <w:kern w:val="2"/>
          <w:sz w:val="21"/>
          <w:szCs w:val="21"/>
          <w:lang w:val="en-US" w:eastAsia="zh-CN" w:bidi="ar-SA"/>
        </w:rPr>
        <w:t>按钮如下图。</w:t>
      </w:r>
    </w:p>
    <w:p>
      <w:pPr>
        <w:spacing w:line="360" w:lineRule="auto"/>
        <w:ind w:firstLine="420"/>
        <w:rPr>
          <w:rFonts w:hint="eastAsia"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114300" distR="114300">
            <wp:extent cx="5268595" cy="3602355"/>
            <wp:effectExtent l="0" t="0" r="6350" b="5080"/>
            <wp:docPr id="134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0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b/>
          <w:kern w:val="2"/>
          <w:sz w:val="21"/>
          <w:szCs w:val="21"/>
          <w:lang w:val="en-US" w:eastAsia="zh-CN" w:bidi="ar-SA"/>
        </w:rPr>
        <w:t>第五步：</w:t>
      </w:r>
      <w:r>
        <w:rPr>
          <w:rFonts w:hint="eastAsia" w:ascii="Calibri" w:hAnsi="Calibri" w:eastAsia="宋体" w:cs="Times New Roman"/>
          <w:b w:val="0"/>
          <w:szCs w:val="24"/>
          <w:lang w:val="en-US" w:eastAsia="zh-CN"/>
        </w:rPr>
        <w:t>点击</w:t>
      </w:r>
      <w:r>
        <w:rPr>
          <w:rFonts w:hint="eastAsia" w:ascii="Calibri" w:hAnsi="Calibri" w:eastAsia="宋体" w:cs="Times New Roman"/>
          <w:b w:val="0"/>
          <w:szCs w:val="21"/>
          <w:bdr w:val="single" w:color="auto" w:sz="4" w:space="0"/>
          <w:shd w:val="clear" w:color="auto" w:fill="CCCCCC"/>
          <w:lang w:val="en-US" w:eastAsia="zh-CN"/>
        </w:rPr>
        <w:t>确定</w:t>
      </w:r>
      <w:r>
        <w:rPr>
          <w:rFonts w:hint="eastAsia" w:ascii="Calibri" w:hAnsi="Calibri" w:eastAsia="宋体" w:cs="Times New Roman"/>
          <w:b w:val="0"/>
          <w:szCs w:val="24"/>
          <w:lang w:val="en-US" w:eastAsia="zh-CN"/>
        </w:rPr>
        <w:t>按钮后，填写变动后的原值、财政拨款、非财政拨款</w:t>
      </w:r>
      <w:r>
        <w:rPr>
          <w:rFonts w:hint="eastAsia" w:ascii="Calibri" w:hAnsi="Calibri" w:eastAsia="宋体" w:cs="Times New Roman"/>
          <w:szCs w:val="24"/>
        </w:rPr>
        <w:t>，</w:t>
      </w:r>
      <w:r>
        <w:rPr>
          <w:rFonts w:ascii="Calibri" w:hAnsi="Calibri" w:eastAsia="宋体" w:cs="Times New Roman"/>
          <w:szCs w:val="24"/>
        </w:rPr>
        <w:t>如下图</w:t>
      </w:r>
      <w:r>
        <w:rPr>
          <w:rFonts w:hint="eastAsia" w:ascii="Calibri" w:hAnsi="Calibri" w:eastAsia="宋体" w:cs="Times New Roman"/>
          <w:szCs w:val="24"/>
        </w:rPr>
        <w:t>。</w:t>
      </w:r>
    </w:p>
    <w:p>
      <w:pPr>
        <w:rPr>
          <w:rFonts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114300" distR="114300">
            <wp:extent cx="5263515" cy="1849755"/>
            <wp:effectExtent l="0" t="0" r="3175" b="7620"/>
            <wp:docPr id="135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0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420"/>
        <w:jc w:val="both"/>
        <w:rPr>
          <w:rFonts w:hint="eastAsia" w:ascii="宋体" w:hAnsi="宋体" w:eastAsia="宋体" w:cs="宋体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21"/>
          <w:szCs w:val="21"/>
          <w:lang w:val="en-US" w:eastAsia="zh-CN" w:bidi="ar-SA"/>
        </w:rPr>
        <w:t>第六步</w:t>
      </w:r>
      <w:r>
        <w:rPr>
          <w:rFonts w:ascii="宋体" w:hAnsi="宋体" w:eastAsia="宋体" w:cs="宋体"/>
          <w:b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Calibri" w:hAnsi="Calibri" w:eastAsia="宋体" w:cs="Times New Roman"/>
          <w:b w:val="0"/>
          <w:kern w:val="2"/>
          <w:sz w:val="21"/>
          <w:szCs w:val="24"/>
          <w:lang w:val="en-US" w:eastAsia="zh-CN" w:bidi="ar-SA"/>
        </w:rPr>
        <w:t>在支持材料中点击</w:t>
      </w:r>
      <w:r>
        <w:rPr>
          <w:rFonts w:hint="eastAsia" w:ascii="Calibri" w:hAnsi="Calibri" w:eastAsia="宋体" w:cs="Times New Roman"/>
          <w:b w:val="0"/>
          <w:kern w:val="2"/>
          <w:sz w:val="21"/>
          <w:szCs w:val="21"/>
          <w:bdr w:val="single" w:color="auto" w:sz="4" w:space="0"/>
          <w:shd w:val="clear" w:color="auto" w:fill="CCCCCC"/>
          <w:lang w:val="en-US" w:eastAsia="zh-CN" w:bidi="ar-SA"/>
        </w:rPr>
        <w:t>上传材料</w:t>
      </w:r>
      <w:r>
        <w:rPr>
          <w:rFonts w:hint="eastAsia" w:ascii="Calibri" w:hAnsi="Calibri" w:eastAsia="宋体" w:cs="Times New Roman"/>
          <w:b w:val="0"/>
          <w:kern w:val="2"/>
          <w:sz w:val="21"/>
          <w:szCs w:val="24"/>
          <w:lang w:val="en-US" w:eastAsia="zh-CN" w:bidi="ar-SA"/>
        </w:rPr>
        <w:t>，上传完附件后点击确定按钮。</w:t>
      </w:r>
    </w:p>
    <w:p>
      <w:pPr>
        <w:rPr>
          <w:rFonts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114300" distR="114300">
            <wp:extent cx="5266690" cy="2636520"/>
            <wp:effectExtent l="0" t="0" r="0" b="5080"/>
            <wp:docPr id="136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0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Calibri" w:hAnsi="Calibri" w:eastAsia="宋体" w:cs="Times New Roman"/>
          <w:szCs w:val="24"/>
          <w:lang w:val="en-US" w:eastAsia="zh-CN"/>
        </w:rPr>
      </w:pPr>
    </w:p>
    <w:p>
      <w:pPr>
        <w:rPr>
          <w:rFonts w:hint="eastAsia" w:ascii="Calibri" w:hAnsi="Calibri" w:eastAsia="宋体" w:cs="Times New Roman"/>
          <w:b/>
          <w:szCs w:val="24"/>
        </w:rPr>
      </w:pPr>
      <w:r>
        <w:rPr>
          <w:rFonts w:ascii="Calibri" w:hAnsi="Calibri" w:eastAsia="宋体" w:cs="Times New Roman"/>
          <w:b/>
          <w:szCs w:val="24"/>
        </w:rPr>
        <w:t>填写说明：</w:t>
      </w:r>
    </w:p>
    <w:p>
      <w:pPr>
        <w:numPr>
          <w:ilvl w:val="0"/>
          <w:numId w:val="4"/>
        </w:numPr>
        <w:spacing w:before="50" w:after="50" w:line="300" w:lineRule="auto"/>
        <w:rPr>
          <w:rFonts w:ascii="Arial" w:hAnsi="Arial" w:eastAsia="宋体" w:cs="Times New Roman"/>
          <w:b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kern w:val="2"/>
          <w:sz w:val="21"/>
          <w:szCs w:val="24"/>
          <w:lang w:val="en-US" w:eastAsia="zh-CN" w:bidi="ar-SA"/>
        </w:rPr>
        <w:t>鉴定材料</w:t>
      </w:r>
      <w:r>
        <w:rPr>
          <w:rFonts w:ascii="Times New Roman" w:hAnsi="Times New Roman" w:eastAsia="宋体" w:cs="Times New Roman"/>
          <w:b/>
          <w:kern w:val="2"/>
          <w:sz w:val="21"/>
          <w:szCs w:val="24"/>
          <w:lang w:val="en-US" w:eastAsia="zh-CN" w:bidi="ar-SA"/>
        </w:rPr>
        <w:t>：</w:t>
      </w:r>
      <w:r>
        <w:rPr>
          <w:rFonts w:ascii="Arial" w:hAnsi="Arial" w:eastAsia="宋体" w:cs="Times New Roman"/>
          <w:b/>
          <w:kern w:val="2"/>
          <w:sz w:val="21"/>
          <w:szCs w:val="24"/>
          <w:lang w:val="en-US" w:eastAsia="zh-CN" w:bidi="ar-SA"/>
        </w:rPr>
        <w:t xml:space="preserve"> </w:t>
      </w:r>
      <w:r>
        <w:rPr>
          <w:rFonts w:hint="eastAsia" w:ascii="Arial" w:hAnsi="Arial" w:eastAsia="宋体" w:cs="Times New Roman"/>
          <w:kern w:val="2"/>
          <w:sz w:val="21"/>
          <w:szCs w:val="24"/>
          <w:lang w:val="en-US" w:eastAsia="zh-CN" w:bidi="ar-SA"/>
        </w:rPr>
        <w:t>根据</w:t>
      </w:r>
      <w:r>
        <w:rPr>
          <w:rFonts w:ascii="Arial" w:hAnsi="Arial" w:eastAsia="宋体" w:cs="Times New Roman"/>
          <w:kern w:val="2"/>
          <w:sz w:val="21"/>
          <w:szCs w:val="24"/>
          <w:lang w:val="en-US" w:eastAsia="zh-CN" w:bidi="ar-SA"/>
        </w:rPr>
        <w:t>实际情况</w:t>
      </w:r>
      <w:r>
        <w:rPr>
          <w:rFonts w:hint="eastAsia" w:ascii="Arial" w:hAnsi="Arial" w:eastAsia="宋体" w:cs="Times New Roman"/>
          <w:kern w:val="2"/>
          <w:sz w:val="21"/>
          <w:szCs w:val="24"/>
          <w:lang w:val="en-US" w:eastAsia="zh-CN" w:bidi="ar-SA"/>
        </w:rPr>
        <w:t>，</w:t>
      </w:r>
      <w:r>
        <w:rPr>
          <w:rFonts w:ascii="Arial" w:hAnsi="Arial" w:eastAsia="宋体" w:cs="Times New Roman"/>
          <w:kern w:val="2"/>
          <w:sz w:val="21"/>
          <w:szCs w:val="24"/>
          <w:lang w:val="en-US" w:eastAsia="zh-CN" w:bidi="ar-SA"/>
        </w:rPr>
        <w:t>若有</w:t>
      </w:r>
      <w:r>
        <w:rPr>
          <w:rFonts w:hint="eastAsia" w:ascii="Arial" w:hAnsi="Arial" w:eastAsia="宋体" w:cs="Times New Roman"/>
          <w:kern w:val="2"/>
          <w:sz w:val="21"/>
          <w:szCs w:val="24"/>
          <w:lang w:val="en-US" w:eastAsia="zh-CN" w:bidi="ar-SA"/>
        </w:rPr>
        <w:t>鉴定材料</w:t>
      </w:r>
      <w:r>
        <w:rPr>
          <w:rFonts w:ascii="Arial" w:hAnsi="Arial" w:eastAsia="宋体" w:cs="Times New Roman"/>
          <w:kern w:val="2"/>
          <w:sz w:val="21"/>
          <w:szCs w:val="24"/>
          <w:lang w:val="en-US" w:eastAsia="zh-CN" w:bidi="ar-SA"/>
        </w:rPr>
        <w:t>，</w:t>
      </w:r>
      <w:r>
        <w:rPr>
          <w:rFonts w:hint="eastAsia" w:ascii="Arial" w:hAnsi="Arial" w:eastAsia="宋体" w:cs="Times New Roman"/>
          <w:kern w:val="2"/>
          <w:sz w:val="21"/>
          <w:szCs w:val="24"/>
          <w:lang w:val="en-US" w:eastAsia="zh-CN" w:bidi="ar-SA"/>
        </w:rPr>
        <w:t>点击</w:t>
      </w:r>
      <w:r>
        <w:rPr>
          <w:rFonts w:ascii="Arial" w:hAnsi="Arial" w:eastAsia="宋体" w:cs="Times New Roman"/>
          <w:kern w:val="2"/>
          <w:sz w:val="21"/>
          <w:szCs w:val="24"/>
          <w:lang w:val="en-US" w:eastAsia="zh-CN" w:bidi="ar-SA"/>
        </w:rPr>
        <w:t>上传资料</w:t>
      </w:r>
      <w:r>
        <w:rPr>
          <w:rFonts w:hint="eastAsia" w:ascii="Arial" w:hAnsi="Arial" w:eastAsia="宋体" w:cs="Times New Roman"/>
          <w:kern w:val="2"/>
          <w:sz w:val="21"/>
          <w:szCs w:val="24"/>
          <w:lang w:val="en-US" w:eastAsia="zh-CN" w:bidi="ar-SA"/>
        </w:rPr>
        <w:t>，</w:t>
      </w:r>
      <w:r>
        <w:rPr>
          <w:rFonts w:ascii="Arial" w:hAnsi="Arial" w:eastAsia="宋体" w:cs="Times New Roman"/>
          <w:kern w:val="2"/>
          <w:sz w:val="21"/>
          <w:szCs w:val="24"/>
          <w:lang w:val="en-US" w:eastAsia="zh-CN" w:bidi="ar-SA"/>
        </w:rPr>
        <w:t>在弹出上传附件界面，任选一种方式进行上传。</w:t>
      </w:r>
    </w:p>
    <w:p>
      <w:pPr>
        <w:numPr>
          <w:ilvl w:val="0"/>
          <w:numId w:val="4"/>
        </w:numPr>
        <w:spacing w:before="50" w:after="50" w:line="300" w:lineRule="auto"/>
        <w:rPr>
          <w:rFonts w:ascii="Arial" w:hAnsi="Arial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kern w:val="2"/>
          <w:sz w:val="21"/>
          <w:szCs w:val="21"/>
          <w:lang w:val="en-US" w:eastAsia="zh-CN" w:bidi="ar-SA"/>
        </w:rPr>
        <w:t>权属证明：</w:t>
      </w:r>
      <w:r>
        <w:rPr>
          <w:rFonts w:hint="eastAsia" w:ascii="宋体" w:hAnsi="宋体" w:eastAsia="宋体" w:cs="Times New Roman"/>
          <w:kern w:val="2"/>
          <w:sz w:val="21"/>
          <w:szCs w:val="21"/>
          <w:lang w:val="en-US" w:eastAsia="zh-CN" w:bidi="ar-SA"/>
        </w:rPr>
        <w:t>根据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实际情况</w:t>
      </w:r>
      <w:r>
        <w:rPr>
          <w:rFonts w:hint="eastAsia" w:ascii="宋体" w:hAnsi="宋体" w:eastAsia="宋体" w:cs="Times New Roman"/>
          <w:kern w:val="2"/>
          <w:sz w:val="21"/>
          <w:szCs w:val="21"/>
          <w:lang w:val="en-US" w:eastAsia="zh-CN" w:bidi="ar-SA"/>
        </w:rPr>
        <w:t>，上传申请文件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eastAsia="宋体" w:cs="Times New Roman"/>
          <w:kern w:val="2"/>
          <w:sz w:val="21"/>
          <w:szCs w:val="21"/>
          <w:lang w:val="en-US" w:eastAsia="zh-CN" w:bidi="ar-SA"/>
        </w:rPr>
        <w:t>点击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上传资料</w:t>
      </w:r>
      <w:r>
        <w:rPr>
          <w:rFonts w:hint="eastAsia" w:ascii="宋体" w:hAnsi="宋体" w:eastAsia="宋体" w:cs="Times New Roman"/>
          <w:kern w:val="2"/>
          <w:sz w:val="21"/>
          <w:szCs w:val="21"/>
          <w:lang w:val="en-US" w:eastAsia="zh-CN" w:bidi="ar-SA"/>
        </w:rPr>
        <w:t>，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在弹出上传附件界面，任选一种方式进行上传。</w:t>
      </w:r>
    </w:p>
    <w:p>
      <w:pPr>
        <w:spacing w:line="360" w:lineRule="auto"/>
        <w:ind w:firstLine="420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b/>
          <w:szCs w:val="21"/>
        </w:rPr>
        <w:t>第</w:t>
      </w:r>
      <w:r>
        <w:rPr>
          <w:rFonts w:ascii="Calibri" w:hAnsi="Calibri" w:eastAsia="宋体" w:cs="Times New Roman"/>
          <w:b/>
          <w:szCs w:val="21"/>
        </w:rPr>
        <w:t>七步：</w:t>
      </w:r>
      <w:r>
        <w:rPr>
          <w:rFonts w:hint="eastAsia" w:ascii="Calibri" w:hAnsi="Calibri" w:eastAsia="宋体" w:cs="Times New Roman"/>
          <w:szCs w:val="21"/>
          <w:lang w:val="en-US" w:eastAsia="zh-CN"/>
        </w:rPr>
        <w:t>完善信息后，点击暂存按钮进行</w:t>
      </w:r>
      <w:r>
        <w:rPr>
          <w:rFonts w:hint="eastAsia" w:ascii="Calibri" w:hAnsi="Calibri" w:eastAsia="宋体" w:cs="Times New Roman"/>
          <w:b w:val="0"/>
          <w:kern w:val="2"/>
          <w:szCs w:val="21"/>
          <w:bdr w:val="single" w:color="auto" w:sz="4" w:space="0"/>
          <w:shd w:val="clear" w:color="auto" w:fill="CCCCCC"/>
          <w:lang w:val="en-US" w:eastAsia="zh-CN" w:bidi="ar-SA"/>
        </w:rPr>
        <w:t>暂存</w:t>
      </w:r>
      <w:r>
        <w:rPr>
          <w:rFonts w:ascii="Calibri" w:hAnsi="Calibri" w:eastAsia="宋体" w:cs="Times New Roman"/>
          <w:szCs w:val="21"/>
        </w:rPr>
        <w:t>，点击右</w:t>
      </w:r>
      <w:r>
        <w:rPr>
          <w:rFonts w:hint="eastAsia" w:ascii="Calibri" w:hAnsi="Calibri" w:eastAsia="宋体" w:cs="Times New Roman"/>
          <w:szCs w:val="21"/>
        </w:rPr>
        <w:t>下</w:t>
      </w:r>
      <w:r>
        <w:rPr>
          <w:rFonts w:ascii="Calibri" w:hAnsi="Calibri" w:eastAsia="宋体" w:cs="Times New Roman"/>
          <w:szCs w:val="21"/>
        </w:rPr>
        <w:t>角的</w:t>
      </w:r>
      <w:r>
        <w:rPr>
          <w:rFonts w:hint="eastAsia" w:ascii="Calibri" w:hAnsi="Calibri" w:eastAsia="宋体" w:cs="Times New Roman"/>
          <w:b w:val="0"/>
          <w:kern w:val="2"/>
          <w:szCs w:val="21"/>
          <w:bdr w:val="single" w:color="auto" w:sz="4" w:space="0"/>
          <w:shd w:val="clear" w:color="auto" w:fill="CCCCCC"/>
          <w:lang w:val="en-US" w:eastAsia="zh-CN" w:bidi="ar-SA"/>
        </w:rPr>
        <w:t>保存</w:t>
      </w:r>
      <w:r>
        <w:rPr>
          <w:rFonts w:hint="eastAsia" w:ascii="Calibri" w:hAnsi="Calibri" w:eastAsia="宋体" w:cs="Times New Roman"/>
          <w:szCs w:val="21"/>
        </w:rPr>
        <w:t>，提交</w:t>
      </w:r>
      <w:r>
        <w:rPr>
          <w:rFonts w:ascii="Calibri" w:hAnsi="Calibri" w:eastAsia="宋体" w:cs="Times New Roman"/>
          <w:szCs w:val="21"/>
        </w:rPr>
        <w:t>当前申请</w:t>
      </w:r>
      <w:r>
        <w:rPr>
          <w:rFonts w:hint="eastAsia" w:ascii="Calibri" w:hAnsi="Calibri" w:eastAsia="宋体" w:cs="Times New Roman"/>
          <w:szCs w:val="21"/>
        </w:rPr>
        <w:t>，</w:t>
      </w:r>
      <w:r>
        <w:rPr>
          <w:rFonts w:ascii="Calibri" w:hAnsi="Calibri" w:eastAsia="宋体" w:cs="Times New Roman"/>
          <w:szCs w:val="21"/>
        </w:rPr>
        <w:t>如下图</w:t>
      </w:r>
      <w:r>
        <w:rPr>
          <w:rFonts w:hint="eastAsia" w:ascii="Calibri" w:hAnsi="Calibri" w:eastAsia="宋体" w:cs="Times New Roman"/>
          <w:szCs w:val="21"/>
        </w:rPr>
        <w:t>。</w:t>
      </w:r>
    </w:p>
    <w:p>
      <w:pPr>
        <w:rPr>
          <w:rFonts w:hint="eastAsia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114300" distR="114300">
            <wp:extent cx="5272405" cy="1318260"/>
            <wp:effectExtent l="0" t="0" r="2540" b="2540"/>
            <wp:docPr id="14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0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rPr>
          <w:rFonts w:hint="eastAsia"/>
        </w:rPr>
        <w:t>查看</w:t>
      </w:r>
      <w:r>
        <w:t>历史</w:t>
      </w:r>
      <w:r>
        <w:rPr>
          <w:rFonts w:hint="eastAsia"/>
          <w:lang w:val="en-US" w:eastAsia="zh-CN"/>
        </w:rPr>
        <w:t>信息变动单</w:t>
      </w:r>
    </w:p>
    <w:p>
      <w:pPr>
        <w:pStyle w:val="31"/>
        <w:spacing w:line="360" w:lineRule="auto"/>
        <w:ind w:firstLine="420"/>
        <w:rPr>
          <w:rFonts w:hint="eastAsia"/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  <w:lang w:val="en-US" w:eastAsia="zh-CN"/>
        </w:rPr>
        <w:t>部门资产管理员</w:t>
      </w:r>
      <w:r>
        <w:rPr>
          <w:rFonts w:hint="eastAsia"/>
          <w:b w:val="0"/>
          <w:bCs/>
        </w:rPr>
        <w:t>登录进系统后，点击</w:t>
      </w:r>
      <w:r>
        <w:rPr>
          <w:rStyle w:val="32"/>
          <w:rFonts w:hint="eastAsia" w:ascii="Calibri" w:hAnsi="Calibri" w:cs="Times New Roman"/>
          <w:b w:val="0"/>
          <w:kern w:val="2"/>
          <w:lang w:val="en-US" w:eastAsia="zh-CN" w:bidi="ar-SA"/>
        </w:rPr>
        <w:t>信息变动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  <w:lang w:val="en-US" w:eastAsia="zh-CN"/>
        </w:rPr>
        <w:t>信息变动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  <w:lang w:val="en-US" w:eastAsia="zh-CN"/>
        </w:rPr>
        <w:t>信息变动单</w:t>
      </w:r>
      <w:r>
        <w:rPr>
          <w:rFonts w:hint="eastAsia"/>
          <w:b w:val="0"/>
          <w:bCs/>
        </w:rPr>
        <w:t>，如下图。</w:t>
      </w:r>
    </w:p>
    <w:p>
      <w:pPr>
        <w:pStyle w:val="31"/>
        <w:spacing w:line="360" w:lineRule="auto"/>
      </w:pPr>
      <w:r>
        <w:drawing>
          <wp:inline distT="0" distB="0" distL="114300" distR="114300">
            <wp:extent cx="5270500" cy="2416810"/>
            <wp:effectExtent l="0" t="0" r="4445" b="1905"/>
            <wp:docPr id="143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0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>
      <w:pPr>
        <w:pStyle w:val="3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bCs/>
          <w:szCs w:val="21"/>
          <w:lang w:val="en-US" w:eastAsia="zh-CN"/>
        </w:rPr>
        <w:t>待提交</w:t>
      </w:r>
      <w:r>
        <w:rPr>
          <w:rFonts w:hint="eastAsia" w:ascii="Times New Roman" w:hAnsi="Times New Roman"/>
          <w:szCs w:val="21"/>
          <w:lang w:val="en-US" w:eastAsia="zh-CN"/>
        </w:rPr>
        <w:t>：展示的已暂存的信息变动申请单的数据，</w:t>
      </w:r>
      <w:r>
        <w:rPr>
          <w:rFonts w:ascii="Times New Roman" w:hAnsi="Times New Roman"/>
          <w:szCs w:val="21"/>
        </w:rPr>
        <w:t>可进行编辑和删除操作</w:t>
      </w:r>
      <w:r>
        <w:rPr>
          <w:rFonts w:hint="eastAsia" w:ascii="Times New Roman" w:hAnsi="Times New Roman"/>
          <w:szCs w:val="21"/>
          <w:lang w:val="en-US" w:eastAsia="zh-CN"/>
        </w:rPr>
        <w:t>。</w:t>
      </w:r>
    </w:p>
    <w:p>
      <w:pPr>
        <w:pStyle w:val="3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  <w:lang w:val="en-US" w:eastAsia="zh-CN"/>
        </w:rPr>
        <w:t>办理中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</w:t>
      </w:r>
      <w:r>
        <w:rPr>
          <w:rFonts w:hint="eastAsia" w:ascii="Times New Roman" w:hAnsi="Times New Roman"/>
          <w:szCs w:val="21"/>
          <w:lang w:val="en-US" w:eastAsia="zh-CN"/>
        </w:rPr>
        <w:t>已经提交</w:t>
      </w:r>
      <w:r>
        <w:rPr>
          <w:rFonts w:ascii="Times New Roman" w:hAnsi="Times New Roman"/>
          <w:szCs w:val="21"/>
        </w:rPr>
        <w:t>的</w:t>
      </w:r>
      <w:r>
        <w:rPr>
          <w:rFonts w:hint="eastAsia" w:ascii="Times New Roman" w:hAnsi="Times New Roman"/>
          <w:szCs w:val="21"/>
          <w:lang w:val="en-US" w:eastAsia="zh-CN"/>
        </w:rPr>
        <w:t>信息变动申请单</w:t>
      </w:r>
      <w:r>
        <w:rPr>
          <w:rFonts w:ascii="Times New Roman" w:hAnsi="Times New Roman"/>
          <w:szCs w:val="21"/>
        </w:rPr>
        <w:t>。</w:t>
      </w:r>
    </w:p>
    <w:p>
      <w:pPr>
        <w:pStyle w:val="3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hint="eastAsia" w:ascii="Times New Roman" w:hAnsi="Times New Roman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hint="eastAsia" w:ascii="Times New Roman" w:hAnsi="Times New Roman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hint="eastAsia" w:ascii="Times New Roman" w:hAnsi="Times New Roman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hint="eastAsia" w:ascii="Times New Roman" w:hAnsi="Times New Roman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hint="eastAsia" w:ascii="Times New Roman" w:hAnsi="Times New Roman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>
      <w:pPr>
        <w:pStyle w:val="35"/>
      </w:pPr>
      <w:r>
        <w:rPr>
          <w:rFonts w:hint="eastAsia" w:ascii="Times New Roman" w:hAnsi="Times New Roman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已驳回页签</w:t>
      </w:r>
      <w:r>
        <w:rPr>
          <w:rFonts w:hint="eastAsia"/>
        </w:rPr>
        <w:t>展示，能查看详情、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  <w:lang w:eastAsia="zh-CN"/>
        </w:rPr>
        <w:t>。</w:t>
      </w:r>
    </w:p>
    <w:p>
      <w:pPr>
        <w:pStyle w:val="31"/>
        <w:spacing w:line="360" w:lineRule="auto"/>
        <w:ind w:firstLine="420"/>
        <w:rPr>
          <w:rFonts w:hint="eastAsia"/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  <w:lang w:val="en-US" w:eastAsia="zh-CN"/>
        </w:rPr>
        <w:t>申请</w:t>
      </w:r>
      <w:r>
        <w:rPr>
          <w:rFonts w:hint="eastAsia"/>
          <w:b w:val="0"/>
          <w:bCs/>
        </w:rPr>
        <w:t>单号和详情,能够跳转到</w:t>
      </w:r>
      <w:r>
        <w:rPr>
          <w:rFonts w:hint="eastAsia"/>
          <w:b w:val="0"/>
          <w:bCs/>
          <w:lang w:val="en-US" w:eastAsia="zh-CN"/>
        </w:rPr>
        <w:t>信息变动</w:t>
      </w:r>
      <w:r>
        <w:rPr>
          <w:rFonts w:hint="eastAsia"/>
          <w:b w:val="0"/>
          <w:bCs/>
        </w:rPr>
        <w:t>单详情界面，如下图。</w:t>
      </w:r>
    </w:p>
    <w:p>
      <w:pPr>
        <w:pStyle w:val="35"/>
        <w:numPr>
          <w:ilvl w:val="0"/>
          <w:numId w:val="0"/>
        </w:numPr>
        <w:ind w:left="488" w:leftChars="0"/>
      </w:pPr>
      <w:r>
        <w:drawing>
          <wp:inline distT="0" distB="0" distL="114300" distR="114300">
            <wp:extent cx="5260975" cy="2364740"/>
            <wp:effectExtent l="0" t="0" r="5715" b="4445"/>
            <wp:docPr id="144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0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spacing w:line="360" w:lineRule="auto"/>
        <w:ind w:firstLine="420"/>
        <w:rPr>
          <w:rFonts w:hint="eastAsia"/>
        </w:rPr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  <w:lang w:val="en-US" w:eastAsia="zh-CN"/>
        </w:rPr>
        <w:t>信息变动</w:t>
      </w:r>
      <w:r>
        <w:rPr>
          <w:rFonts w:hint="eastAsia"/>
          <w:b w:val="0"/>
          <w:bCs/>
        </w:rPr>
        <w:t>列表中，可通过高级查询筛选单据，如下图。</w:t>
      </w:r>
    </w:p>
    <w:p>
      <w:pPr>
        <w:widowControl/>
        <w:numPr>
          <w:ilvl w:val="0"/>
          <w:numId w:val="0"/>
        </w:numPr>
        <w:spacing w:before="50" w:after="50" w:line="300" w:lineRule="auto"/>
        <w:jc w:val="left"/>
      </w:pPr>
      <w:r>
        <w:drawing>
          <wp:inline distT="0" distB="0" distL="114300" distR="114300">
            <wp:extent cx="5266055" cy="1441450"/>
            <wp:effectExtent l="0" t="0" r="635" b="3175"/>
            <wp:docPr id="14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0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>
      <w:pPr>
        <w:pStyle w:val="35"/>
      </w:pPr>
      <w:r>
        <w:rPr>
          <w:rFonts w:hint="eastAsia"/>
          <w:b/>
          <w:lang w:val="en-US" w:eastAsia="zh-CN"/>
        </w:rPr>
        <w:t>变动</w:t>
      </w:r>
      <w:r>
        <w:rPr>
          <w:b/>
        </w:rPr>
        <w:t>单号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hint="eastAsia" w:ascii="Times New Roman" w:hAnsi="Times New Roman"/>
          <w:szCs w:val="21"/>
          <w:lang w:val="en-US" w:eastAsia="zh-CN"/>
        </w:rPr>
        <w:t>变动</w:t>
      </w:r>
      <w:r>
        <w:rPr>
          <w:rFonts w:hint="eastAsia" w:ascii="Times New Roman" w:hAnsi="Times New Roman"/>
          <w:szCs w:val="21"/>
        </w:rPr>
        <w:t>单号搜索框对</w:t>
      </w:r>
      <w:r>
        <w:rPr>
          <w:rFonts w:hint="eastAsia" w:ascii="Times New Roman" w:hAnsi="Times New Roman"/>
          <w:szCs w:val="21"/>
          <w:lang w:val="en-US" w:eastAsia="zh-CN"/>
        </w:rPr>
        <w:t>信息变动</w:t>
      </w:r>
      <w:r>
        <w:rPr>
          <w:rFonts w:ascii="Times New Roman" w:hAnsi="Times New Roman"/>
          <w:szCs w:val="21"/>
        </w:rPr>
        <w:t>单号</w:t>
      </w:r>
      <w:r>
        <w:rPr>
          <w:rFonts w:hint="eastAsia" w:ascii="Times New Roman" w:hAnsi="Times New Roman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hint="eastAsia" w:ascii="Times New Roman" w:hAnsi="Times New Roman"/>
          <w:szCs w:val="21"/>
        </w:rPr>
        <w:t>搜索。</w:t>
      </w:r>
    </w:p>
    <w:p>
      <w:pPr>
        <w:pStyle w:val="35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32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32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32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>
      <w:pPr>
        <w:pStyle w:val="35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32"/>
          <w:rFonts w:hint="eastAsia"/>
        </w:rPr>
        <w:t>添加</w:t>
      </w:r>
      <w:r>
        <w:rPr>
          <w:rStyle w:val="32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32"/>
          <w:rFonts w:hint="eastAsia"/>
        </w:rPr>
        <w:t>恢</w:t>
      </w:r>
      <w:r>
        <w:rPr>
          <w:rStyle w:val="32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>
      <w:pPr>
        <w:pStyle w:val="35"/>
      </w:pPr>
      <w:r>
        <w:rPr>
          <w:rFonts w:hint="eastAsia"/>
          <w:b/>
        </w:rPr>
        <w:t>保存为</w:t>
      </w:r>
      <w:r>
        <w:rPr>
          <w:b/>
        </w:rPr>
        <w:t>查询方案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hint="eastAsia" w:ascii="Times New Roman" w:hAnsi="Times New Roman"/>
          <w:szCs w:val="21"/>
        </w:rPr>
        <w:t>填写</w:t>
      </w:r>
      <w:r>
        <w:rPr>
          <w:rFonts w:ascii="Times New Roman" w:hAnsi="Times New Roman"/>
          <w:szCs w:val="21"/>
        </w:rPr>
        <w:t>高级查询条件后，</w:t>
      </w:r>
      <w:r>
        <w:rPr>
          <w:rFonts w:hint="eastAsia" w:ascii="Times New Roman" w:hAnsi="Times New Roman"/>
          <w:szCs w:val="21"/>
        </w:rPr>
        <w:t>点击</w:t>
      </w:r>
      <w:r>
        <w:rPr>
          <w:rStyle w:val="32"/>
          <w:rFonts w:hint="eastAsia"/>
        </w:rPr>
        <w:t>保存为</w:t>
      </w:r>
      <w:r>
        <w:rPr>
          <w:rStyle w:val="32"/>
        </w:rPr>
        <w:t>查询方案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完善方案</w:t>
      </w:r>
      <w:r>
        <w:rPr>
          <w:rFonts w:ascii="Times New Roman" w:hAnsi="Times New Roman"/>
          <w:szCs w:val="21"/>
        </w:rPr>
        <w:t>名称，即</w:t>
      </w:r>
      <w:r>
        <w:rPr>
          <w:rFonts w:hint="eastAsia" w:ascii="Times New Roman" w:hAnsi="Times New Roman"/>
          <w:szCs w:val="21"/>
        </w:rPr>
        <w:t>保存</w:t>
      </w:r>
      <w:r>
        <w:rPr>
          <w:rFonts w:ascii="Times New Roman" w:hAnsi="Times New Roman"/>
          <w:szCs w:val="21"/>
        </w:rPr>
        <w:t>成功。</w:t>
      </w:r>
    </w:p>
    <w:p>
      <w:pPr>
        <w:bidi w:val="0"/>
        <w:rPr>
          <w:rFonts w:hint="eastAsia"/>
        </w:rPr>
      </w:pPr>
      <w:r>
        <w:rPr>
          <w:rFonts w:hint="eastAsia"/>
          <w:b/>
        </w:rPr>
        <w:t>查询</w:t>
      </w:r>
      <w:r>
        <w:rPr>
          <w:b/>
        </w:rPr>
        <w:t>方案：</w:t>
      </w:r>
      <w:r>
        <w:rPr>
          <w:rFonts w:hint="eastAsia"/>
        </w:rPr>
        <w:t>点击</w:t>
      </w:r>
      <w:r>
        <w:rPr>
          <w:rStyle w:val="32"/>
        </w:rPr>
        <w:t>查询方案</w:t>
      </w:r>
      <w:r>
        <w:t>即</w:t>
      </w:r>
      <w:r>
        <w:rPr>
          <w:rFonts w:hint="eastAsia"/>
        </w:rPr>
        <w:t>展示所有已</w:t>
      </w:r>
      <w:r>
        <w:t>保存</w:t>
      </w:r>
      <w:r>
        <w:rPr>
          <w:rFonts w:hint="eastAsia"/>
        </w:rPr>
        <w:t>查询</w:t>
      </w:r>
      <w:r>
        <w:t>方案，点击</w:t>
      </w:r>
      <w:r>
        <w:rPr>
          <w:rFonts w:hint="eastAsia"/>
        </w:rPr>
        <w:t>方案</w:t>
      </w:r>
      <w:r>
        <w:t>名称，即直接进行</w:t>
      </w:r>
      <w:r>
        <w:rPr>
          <w:rFonts w:hint="eastAsia"/>
        </w:rPr>
        <w:t>查询</w:t>
      </w:r>
      <w:r>
        <w:t>，点击方案后×号，即删除该方案。</w:t>
      </w:r>
    </w:p>
    <w:p>
      <w:pPr>
        <w:bidi w:val="0"/>
        <w:rPr>
          <w:rFonts w:hint="eastAsia"/>
        </w:rPr>
      </w:pPr>
    </w:p>
    <w:p>
      <w:pPr>
        <w:pStyle w:val="21"/>
        <w:ind w:left="0" w:leftChars="0" w:firstLine="0" w:firstLineChars="0"/>
      </w:pPr>
    </w:p>
    <w:bookmarkEnd w:id="13"/>
    <w:p>
      <w:pPr>
        <w:pStyle w:val="3"/>
        <w:bidi w:val="0"/>
      </w:pPr>
      <w:bookmarkStart w:id="16" w:name="_Toc8374"/>
      <w:r>
        <w:rPr>
          <w:rFonts w:hint="eastAsia"/>
          <w:lang w:val="en-US" w:eastAsia="zh-CN"/>
        </w:rPr>
        <w:t>资产处置</w:t>
      </w:r>
      <w:bookmarkEnd w:id="16"/>
    </w:p>
    <w:p>
      <w:pPr>
        <w:pStyle w:val="4"/>
        <w:bidi w:val="0"/>
      </w:pPr>
      <w:r>
        <w:rPr>
          <w:rFonts w:hint="eastAsia"/>
        </w:rPr>
        <w:t>业务介绍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rPr>
          <w:rFonts w:hint="eastAsia"/>
        </w:rPr>
        <w:t>达到</w:t>
      </w:r>
      <w:r>
        <w:t>固定资产折旧年限，符合下列条件之一，可以申请报废：</w:t>
      </w:r>
    </w:p>
    <w:p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严重损坏，</w:t>
      </w:r>
      <w:r>
        <w:t>不</w:t>
      </w:r>
      <w:r>
        <w:rPr>
          <w:rFonts w:hint="eastAsia"/>
        </w:rPr>
        <w:t>能</w:t>
      </w:r>
      <w:r>
        <w:t>使用且无修复价值；</w:t>
      </w:r>
    </w:p>
    <w:p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严重</w:t>
      </w:r>
      <w:r>
        <w:t>损坏，</w:t>
      </w:r>
      <w:r>
        <w:rPr>
          <w:rFonts w:hint="eastAsia"/>
        </w:rPr>
        <w:t>虽</w:t>
      </w:r>
      <w:r>
        <w:t>能修复</w:t>
      </w:r>
      <w:r>
        <w:rPr>
          <w:rFonts w:hint="eastAsia"/>
        </w:rPr>
        <w:t>，但</w:t>
      </w:r>
      <w:r>
        <w:t>维修成本过高；</w:t>
      </w:r>
    </w:p>
    <w:p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技术指标</w:t>
      </w:r>
      <w:r>
        <w:t>已达不到使用要求，不能满足教学、科研等工作需要；</w:t>
      </w:r>
    </w:p>
    <w:p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耗能</w:t>
      </w:r>
      <w:r>
        <w:t>高、效率低、故障率高，已属淘汰产品且不适于继续使用；</w:t>
      </w:r>
    </w:p>
    <w:p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存在</w:t>
      </w:r>
      <w:r>
        <w:t>严重</w:t>
      </w:r>
      <w:r>
        <w:rPr>
          <w:rFonts w:hint="eastAsia"/>
        </w:rPr>
        <w:t>安全</w:t>
      </w:r>
      <w:r>
        <w:t>隐患；</w:t>
      </w:r>
    </w:p>
    <w:p>
      <w:pPr>
        <w:numPr>
          <w:ilvl w:val="0"/>
          <w:numId w:val="11"/>
        </w:numPr>
        <w:spacing w:line="360" w:lineRule="auto"/>
        <w:ind w:left="0" w:firstLine="420"/>
        <w:jc w:val="left"/>
        <w:rPr>
          <w:rFonts w:hint="eastAsia"/>
        </w:rPr>
      </w:pPr>
      <w:r>
        <w:rPr>
          <w:rFonts w:hint="eastAsia"/>
        </w:rPr>
        <w:t>其他</w:t>
      </w:r>
      <w:r>
        <w:t>原因。</w:t>
      </w:r>
    </w:p>
    <w:p/>
    <w:p>
      <w:pPr>
        <w:pStyle w:val="4"/>
        <w:bidi w:val="0"/>
      </w:pPr>
      <w:r>
        <w:rPr>
          <w:rFonts w:hint="eastAsia"/>
        </w:rPr>
        <w:t>业务</w:t>
      </w:r>
      <w:r>
        <w:t>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1、资产所有人</w:t>
      </w:r>
      <w:r>
        <w:rPr>
          <w:rFonts w:hint="eastAsia" w:ascii="宋体" w:hAnsi="宋体" w:eastAsia="宋体" w:cs="宋体"/>
          <w:sz w:val="21"/>
          <w:szCs w:val="21"/>
        </w:rPr>
        <w:t>根据资产情况填写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校内资产申请单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sz w:val="21"/>
          <w:szCs w:val="21"/>
        </w:rPr>
        <w:t>部门领导审批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校级资产管理员审批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rPr>
          <w:rFonts w:hint="eastAsia"/>
        </w:rPr>
      </w:pPr>
    </w:p>
    <w:p>
      <w:pPr>
        <w:pStyle w:val="21"/>
        <w:spacing w:line="360" w:lineRule="auto"/>
        <w:ind w:firstLine="0" w:firstLineChars="0"/>
      </w:pPr>
      <w:r>
        <w:drawing>
          <wp:inline distT="0" distB="0" distL="114300" distR="114300">
            <wp:extent cx="5271135" cy="1736090"/>
            <wp:effectExtent l="0" t="0" r="3810" b="5715"/>
            <wp:docPr id="1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562"/>
      </w:pPr>
      <w:r>
        <w:rPr>
          <w:rFonts w:hint="eastAsia"/>
        </w:rPr>
        <w:t>资产</w:t>
      </w:r>
      <w:r>
        <w:t>处置</w:t>
      </w:r>
      <w:r>
        <w:rPr>
          <w:rFonts w:hint="eastAsia"/>
        </w:rPr>
        <w:t>流程</w:t>
      </w:r>
      <w:r>
        <w:t>图</w:t>
      </w:r>
    </w:p>
    <w:p>
      <w:pPr>
        <w:pStyle w:val="4"/>
        <w:bidi w:val="0"/>
      </w:pPr>
      <w:r>
        <w:rPr>
          <w:rFonts w:hint="eastAsia"/>
        </w:rPr>
        <w:t>办理</w:t>
      </w:r>
      <w:r>
        <w:t>步骤</w:t>
      </w:r>
    </w:p>
    <w:p>
      <w:pPr>
        <w:bidi w:val="0"/>
        <w:rPr>
          <w:rFonts w:hint="eastAsia"/>
          <w:b/>
          <w:bCs/>
        </w:rPr>
      </w:pPr>
      <w:r>
        <w:rPr>
          <w:rFonts w:hint="eastAsia"/>
          <w:b/>
          <w:bCs/>
        </w:rPr>
        <w:t>部门资产管理员发起</w:t>
      </w:r>
      <w:r>
        <w:rPr>
          <w:rFonts w:hint="eastAsia"/>
          <w:b/>
          <w:bCs/>
          <w:lang w:val="en-US" w:eastAsia="zh-CN"/>
        </w:rPr>
        <w:t>资产处置</w:t>
      </w:r>
      <w:r>
        <w:rPr>
          <w:rFonts w:hint="eastAsia"/>
          <w:b/>
          <w:bCs/>
        </w:rPr>
        <w:t>申请</w:t>
      </w:r>
    </w:p>
    <w:p>
      <w:pPr>
        <w:pStyle w:val="31"/>
        <w:ind w:firstLine="420" w:firstLineChars="0"/>
        <w:rPr>
          <w:rFonts w:hint="eastAsia"/>
          <w:lang w:val="en-US" w:eastAsia="zh-CN"/>
        </w:rPr>
      </w:pPr>
      <w:r>
        <w:rPr>
          <w:rFonts w:hint="eastAsia"/>
        </w:rPr>
        <w:t>第一步</w:t>
      </w:r>
      <w:r>
        <w:t>：</w:t>
      </w:r>
      <w:r>
        <w:rPr>
          <w:rFonts w:hint="eastAsia"/>
          <w:b w:val="0"/>
          <w:lang w:val="en-US" w:eastAsia="zh-CN"/>
        </w:rPr>
        <w:t>部门资产管理员</w:t>
      </w:r>
      <w:r>
        <w:rPr>
          <w:b w:val="0"/>
        </w:rPr>
        <w:t>点击</w:t>
      </w:r>
      <w:r>
        <w:rPr>
          <w:rStyle w:val="32"/>
          <w:rFonts w:hint="eastAsia" w:ascii="Times New Roman" w:hAnsi="Times New Roman" w:eastAsia="宋体"/>
          <w:b w:val="0"/>
          <w:lang w:val="en-US" w:eastAsia="zh-CN"/>
        </w:rPr>
        <w:t>内部处置申请</w:t>
      </w:r>
      <w:r>
        <w:rPr>
          <w:b w:val="0"/>
        </w:rPr>
        <w:t>，进入</w:t>
      </w:r>
      <w:r>
        <w:rPr>
          <w:rFonts w:hint="eastAsia"/>
          <w:b w:val="0"/>
          <w:lang w:val="en-US" w:eastAsia="zh-CN"/>
        </w:rPr>
        <w:t>校内处置申请单</w:t>
      </w:r>
      <w:r>
        <w:rPr>
          <w:b w:val="0"/>
        </w:rPr>
        <w:t>列表界面，如下图</w:t>
      </w:r>
      <w:r>
        <w:rPr>
          <w:rFonts w:hint="eastAsia"/>
          <w:b w:val="0"/>
        </w:rPr>
        <w:t>。</w:t>
      </w:r>
    </w:p>
    <w:p>
      <w:r>
        <w:drawing>
          <wp:inline distT="0" distB="0" distL="114300" distR="114300">
            <wp:extent cx="5265420" cy="2473960"/>
            <wp:effectExtent l="0" t="0" r="1270" b="2540"/>
            <wp:docPr id="16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ascii="Times New Roman" w:hAnsi="Times New Roman"/>
          <w:b w:val="0"/>
          <w:bCs/>
        </w:rPr>
      </w:pPr>
      <w:r>
        <w:rPr>
          <w:rFonts w:hint="eastAsia" w:ascii="宋体" w:hAnsi="宋体" w:eastAsia="宋体" w:cs="宋体"/>
          <w:b/>
          <w:kern w:val="2"/>
          <w:sz w:val="21"/>
          <w:szCs w:val="21"/>
          <w:lang w:val="en-US" w:eastAsia="zh-CN" w:bidi="ar-SA"/>
        </w:rPr>
        <w:t>第二步：</w:t>
      </w:r>
      <w:r>
        <w:rPr>
          <w:rFonts w:ascii="Times New Roman" w:hAnsi="Times New Roman"/>
          <w:b w:val="0"/>
        </w:rPr>
        <w:t>点击</w:t>
      </w:r>
      <w:r>
        <w:rPr>
          <w:rStyle w:val="32"/>
          <w:b w:val="0"/>
        </w:rPr>
        <w:t>申请</w:t>
      </w:r>
      <w:r>
        <w:rPr>
          <w:rStyle w:val="32"/>
          <w:rFonts w:hint="eastAsia" w:eastAsia="宋体"/>
          <w:b w:val="0"/>
          <w:lang w:val="en-US" w:eastAsia="zh-CN"/>
        </w:rPr>
        <w:t>资产报废</w:t>
      </w:r>
      <w:r>
        <w:rPr>
          <w:rFonts w:ascii="Times New Roman" w:hAnsi="Times New Roman"/>
          <w:b w:val="0"/>
          <w:bCs/>
        </w:rPr>
        <w:t>，进入</w:t>
      </w:r>
      <w:r>
        <w:rPr>
          <w:rFonts w:hint="eastAsia" w:ascii="Times New Roman" w:hAnsi="Times New Roman"/>
          <w:b w:val="0"/>
          <w:bCs/>
          <w:lang w:val="en-US" w:eastAsia="zh-CN"/>
        </w:rPr>
        <w:t>校内处置</w:t>
      </w:r>
      <w:r>
        <w:rPr>
          <w:rFonts w:ascii="Times New Roman" w:hAnsi="Times New Roman"/>
          <w:b w:val="0"/>
          <w:bCs/>
        </w:rPr>
        <w:t>申请界面，如下图</w:t>
      </w:r>
    </w:p>
    <w:p>
      <w:pPr>
        <w:rPr>
          <w:rFonts w:hint="default" w:ascii="Times New Roman" w:hAnsi="Times New Roman"/>
          <w:b w:val="0"/>
          <w:bCs/>
          <w:lang w:val="en-US" w:eastAsia="zh-CN"/>
        </w:rPr>
      </w:pPr>
      <w:r>
        <w:drawing>
          <wp:inline distT="0" distB="0" distL="114300" distR="114300">
            <wp:extent cx="5266055" cy="3042285"/>
            <wp:effectExtent l="0" t="0" r="635" b="3810"/>
            <wp:docPr id="16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/>
        </w:rPr>
      </w:pPr>
      <w:r>
        <w:rPr>
          <w:b/>
        </w:rPr>
        <w:t>第三步：</w:t>
      </w:r>
      <w:r>
        <w:t>填写基本情况，一定要根据发票等材料信息及实际情况认真填写</w:t>
      </w:r>
      <w:r>
        <w:rPr>
          <w:rFonts w:hint="eastAsia"/>
        </w:rPr>
        <w:t>，如下图：</w:t>
      </w:r>
    </w:p>
    <w:p>
      <w:r>
        <w:drawing>
          <wp:inline distT="0" distB="0" distL="114300" distR="114300">
            <wp:extent cx="5270500" cy="864870"/>
            <wp:effectExtent l="0" t="0" r="4445" b="1905"/>
            <wp:docPr id="1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b/>
        </w:rPr>
        <w:t>填写说明：</w:t>
      </w:r>
    </w:p>
    <w:p>
      <w:pPr>
        <w:pStyle w:val="3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>
      <w:pPr>
        <w:pStyle w:val="35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申请</w:t>
      </w:r>
      <w:r>
        <w:rPr>
          <w:rFonts w:hint="eastAsia" w:ascii="宋体" w:hAnsi="宋体"/>
          <w:b/>
          <w:szCs w:val="21"/>
          <w:lang w:val="en-US" w:eastAsia="zh-CN"/>
        </w:rPr>
        <w:t>经办人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/>
          <w:szCs w:val="21"/>
        </w:rPr>
        <w:t>会根据</w:t>
      </w:r>
      <w:r>
        <w:rPr>
          <w:rFonts w:hint="eastAsia" w:ascii="宋体" w:hAnsi="宋体"/>
          <w:szCs w:val="21"/>
          <w:lang w:val="en-US" w:eastAsia="zh-CN"/>
        </w:rPr>
        <w:t>登录用户</w:t>
      </w:r>
      <w:r>
        <w:rPr>
          <w:rFonts w:ascii="宋体" w:hAnsi="宋体"/>
          <w:szCs w:val="21"/>
        </w:rPr>
        <w:t>自动带出。</w:t>
      </w:r>
    </w:p>
    <w:p>
      <w:pPr>
        <w:pStyle w:val="35"/>
        <w:rPr>
          <w:rFonts w:ascii="宋体" w:hAnsi="宋体"/>
          <w:bCs/>
          <w:szCs w:val="21"/>
        </w:rPr>
      </w:pPr>
      <w:r>
        <w:rPr>
          <w:rFonts w:hint="eastAsia" w:ascii="宋体" w:hAnsi="宋体"/>
          <w:b/>
          <w:szCs w:val="21"/>
          <w:lang w:val="en-US" w:eastAsia="zh-CN"/>
        </w:rPr>
        <w:t>申请</w:t>
      </w:r>
      <w:r>
        <w:rPr>
          <w:rFonts w:hint="eastAsia" w:ascii="宋体" w:hAnsi="宋体"/>
          <w:b/>
          <w:szCs w:val="21"/>
        </w:rPr>
        <w:t>部门：</w:t>
      </w:r>
      <w:r>
        <w:rPr>
          <w:rFonts w:hint="eastAsia" w:ascii="宋体" w:hAnsi="宋体"/>
          <w:bCs/>
          <w:szCs w:val="21"/>
        </w:rPr>
        <w:t>根据</w:t>
      </w:r>
      <w:r>
        <w:rPr>
          <w:rFonts w:hint="eastAsia" w:ascii="宋体" w:hAnsi="宋体"/>
          <w:bCs/>
          <w:szCs w:val="21"/>
          <w:lang w:val="en-US" w:eastAsia="zh-CN"/>
        </w:rPr>
        <w:t>登陆人所在部门自动带出</w:t>
      </w:r>
      <w:r>
        <w:rPr>
          <w:rFonts w:hint="eastAsia" w:ascii="宋体" w:hAnsi="宋体"/>
          <w:bCs/>
          <w:szCs w:val="21"/>
        </w:rPr>
        <w:t>。</w:t>
      </w:r>
    </w:p>
    <w:p>
      <w:pPr>
        <w:pStyle w:val="35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Cs w:val="21"/>
          <w:lang w:val="en-US" w:eastAsia="zh-CN"/>
        </w:rPr>
        <w:t>申请日期</w:t>
      </w:r>
      <w:r>
        <w:rPr>
          <w:rFonts w:ascii="宋体" w:hAnsi="宋体"/>
          <w:b/>
          <w:szCs w:val="21"/>
        </w:rPr>
        <w:t>：</w:t>
      </w:r>
      <w:r>
        <w:rPr>
          <w:rFonts w:hint="eastAsia" w:ascii="宋体" w:hAnsi="宋体"/>
          <w:bCs/>
          <w:szCs w:val="21"/>
          <w:lang w:val="en-US" w:eastAsia="zh-CN"/>
        </w:rPr>
        <w:t>默认为当前日期</w:t>
      </w:r>
      <w:r>
        <w:rPr>
          <w:rFonts w:ascii="宋体" w:hAnsi="宋体"/>
          <w:szCs w:val="21"/>
        </w:rPr>
        <w:t>。</w:t>
      </w:r>
    </w:p>
    <w:p>
      <w:pPr>
        <w:pStyle w:val="35"/>
        <w:rPr>
          <w:rFonts w:hint="eastAsia"/>
          <w:lang w:val="en-US" w:eastAsia="zh-CN"/>
        </w:rPr>
      </w:pPr>
      <w:r>
        <w:rPr>
          <w:rFonts w:hint="eastAsia" w:ascii="宋体" w:hAnsi="宋体"/>
          <w:b/>
          <w:szCs w:val="21"/>
          <w:lang w:val="en-US" w:eastAsia="zh-CN"/>
        </w:rPr>
        <w:t>报废原因</w:t>
      </w:r>
      <w:r>
        <w:rPr>
          <w:rFonts w:ascii="宋体" w:hAnsi="宋体"/>
          <w:b/>
          <w:szCs w:val="21"/>
        </w:rPr>
        <w:t>：</w:t>
      </w:r>
      <w:r>
        <w:rPr>
          <w:rFonts w:hint="eastAsia" w:ascii="宋体" w:hAnsi="宋体"/>
          <w:bCs/>
          <w:szCs w:val="21"/>
          <w:lang w:val="en-US" w:eastAsia="zh-CN"/>
        </w:rPr>
        <w:t>下拉选择。</w:t>
      </w:r>
    </w:p>
    <w:p>
      <w:pPr>
        <w:pStyle w:val="31"/>
        <w:spacing w:line="360" w:lineRule="auto"/>
        <w:ind w:firstLine="397"/>
        <w:rPr>
          <w:rFonts w:hint="eastAsia"/>
          <w:b w:val="0"/>
        </w:rPr>
      </w:pPr>
      <w:r>
        <w:t>第四步：</w:t>
      </w:r>
      <w:r>
        <w:rPr>
          <w:b w:val="0"/>
        </w:rPr>
        <w:t>点击</w:t>
      </w:r>
      <w:r>
        <w:rPr>
          <w:rStyle w:val="32"/>
          <w:rFonts w:hint="eastAsia" w:eastAsia="宋体"/>
          <w:b w:val="0"/>
          <w:lang w:val="en-US" w:eastAsia="zh-CN"/>
        </w:rPr>
        <w:t>选择资产</w:t>
      </w:r>
      <w:r>
        <w:rPr>
          <w:b w:val="0"/>
        </w:rPr>
        <w:t>，可以看到</w:t>
      </w:r>
      <w:r>
        <w:rPr>
          <w:rFonts w:hint="eastAsia"/>
          <w:b w:val="0"/>
          <w:lang w:val="en-US" w:eastAsia="zh-CN"/>
        </w:rPr>
        <w:t>校内处置卡片选择</w:t>
      </w:r>
      <w:r>
        <w:rPr>
          <w:b w:val="0"/>
        </w:rPr>
        <w:t>界面</w:t>
      </w:r>
      <w:r>
        <w:rPr>
          <w:rFonts w:hint="eastAsia"/>
          <w:b w:val="0"/>
        </w:rPr>
        <w:t>,</w:t>
      </w:r>
      <w:r>
        <w:rPr>
          <w:rFonts w:hint="eastAsia"/>
          <w:b w:val="0"/>
          <w:lang w:val="en-US" w:eastAsia="zh-CN"/>
        </w:rPr>
        <w:t>包含可选资产、标记资产、不可选资产页签，</w:t>
      </w:r>
      <w:r>
        <w:rPr>
          <w:rFonts w:hint="eastAsia"/>
          <w:b w:val="0"/>
        </w:rPr>
        <w:t>可以</w:t>
      </w:r>
      <w:r>
        <w:rPr>
          <w:b w:val="0"/>
        </w:rPr>
        <w:t>直接输入</w:t>
      </w:r>
      <w:r>
        <w:rPr>
          <w:rFonts w:hint="eastAsia"/>
          <w:b w:val="0"/>
          <w:lang w:val="en-US" w:eastAsia="zh-CN"/>
        </w:rPr>
        <w:t>资产编号或</w:t>
      </w:r>
      <w:r>
        <w:rPr>
          <w:rFonts w:hint="eastAsia"/>
          <w:b w:val="0"/>
        </w:rPr>
        <w:t>资产</w:t>
      </w:r>
      <w:r>
        <w:rPr>
          <w:b w:val="0"/>
        </w:rPr>
        <w:t>名称进行查询，</w:t>
      </w:r>
      <w:r>
        <w:rPr>
          <w:rFonts w:hint="eastAsia"/>
          <w:b w:val="0"/>
          <w:lang w:val="en-US" w:eastAsia="zh-CN"/>
        </w:rPr>
        <w:t>选在需要处置的资产卡片，点击</w:t>
      </w:r>
      <w:r>
        <w:rPr>
          <w:rStyle w:val="32"/>
          <w:rFonts w:hint="eastAsia" w:ascii="Calibri" w:hAnsi="Calibri" w:eastAsia="宋体" w:cs="Times New Roman"/>
          <w:b w:val="0"/>
          <w:lang w:val="en-US" w:eastAsia="zh-CN"/>
        </w:rPr>
        <w:t>确定</w:t>
      </w:r>
      <w:r>
        <w:rPr>
          <w:rFonts w:hint="eastAsia"/>
          <w:b w:val="0"/>
          <w:lang w:val="en-US" w:eastAsia="zh-CN"/>
        </w:rPr>
        <w:t>按钮</w:t>
      </w:r>
      <w:r>
        <w:rPr>
          <w:rFonts w:hint="eastAsia"/>
          <w:b w:val="0"/>
        </w:rPr>
        <w:t>如下图。</w:t>
      </w:r>
    </w:p>
    <w:p>
      <w:pPr>
        <w:spacing w:line="360" w:lineRule="auto"/>
        <w:ind w:firstLine="420"/>
        <w:rPr>
          <w:rFonts w:hint="eastAsia"/>
        </w:rPr>
      </w:pPr>
      <w:r>
        <w:drawing>
          <wp:inline distT="0" distB="0" distL="114300" distR="114300">
            <wp:extent cx="5270500" cy="3481705"/>
            <wp:effectExtent l="0" t="0" r="4445" b="1905"/>
            <wp:docPr id="1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 w:ascii="宋体" w:hAnsi="宋体" w:eastAsia="宋体" w:cs="宋体"/>
          <w:b/>
          <w:kern w:val="2"/>
          <w:sz w:val="21"/>
          <w:szCs w:val="21"/>
          <w:lang w:val="en-US" w:eastAsia="zh-CN" w:bidi="ar-SA"/>
        </w:rPr>
        <w:t>第五步：</w:t>
      </w:r>
      <w:r>
        <w:rPr>
          <w:rFonts w:hint="eastAsia"/>
          <w:b w:val="0"/>
          <w:lang w:val="en-US" w:eastAsia="zh-CN"/>
        </w:rPr>
        <w:t>点击</w:t>
      </w:r>
      <w:r>
        <w:rPr>
          <w:rStyle w:val="32"/>
          <w:rFonts w:hint="eastAsia" w:ascii="Calibri" w:hAnsi="Calibri" w:eastAsia="宋体" w:cs="Times New Roman"/>
          <w:b w:val="0"/>
          <w:lang w:val="en-US" w:eastAsia="zh-CN"/>
        </w:rPr>
        <w:t>确定</w:t>
      </w:r>
      <w:r>
        <w:rPr>
          <w:rFonts w:hint="eastAsia"/>
          <w:b w:val="0"/>
          <w:lang w:val="en-US" w:eastAsia="zh-CN"/>
        </w:rPr>
        <w:t>按钮后，资产未达使用年限需要填写报废原因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6055" cy="894080"/>
            <wp:effectExtent l="0" t="0" r="635" b="5715"/>
            <wp:docPr id="1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spacing w:line="360" w:lineRule="auto"/>
        <w:ind w:firstLine="420"/>
        <w:rPr>
          <w:rFonts w:hint="eastAsia"/>
          <w:b w:val="0"/>
        </w:rPr>
      </w:pPr>
      <w:r>
        <w:rPr>
          <w:rFonts w:hint="eastAsia"/>
        </w:rPr>
        <w:t>第六步</w:t>
      </w:r>
      <w:r>
        <w:t>：</w:t>
      </w:r>
      <w:r>
        <w:rPr>
          <w:rFonts w:hint="eastAsia" w:ascii="Calibri" w:hAnsi="Calibri" w:eastAsia="宋体" w:cs="Times New Roman"/>
          <w:b w:val="0"/>
          <w:kern w:val="2"/>
          <w:sz w:val="21"/>
          <w:szCs w:val="24"/>
          <w:lang w:val="en-US" w:eastAsia="zh-CN" w:bidi="ar-SA"/>
        </w:rPr>
        <w:t>在支持材料中点击</w:t>
      </w:r>
      <w:r>
        <w:rPr>
          <w:rStyle w:val="32"/>
          <w:rFonts w:hint="eastAsia" w:ascii="Calibri" w:hAnsi="Calibri" w:cs="Times New Roman"/>
          <w:b w:val="0"/>
          <w:kern w:val="2"/>
          <w:lang w:val="en-US" w:eastAsia="zh-CN" w:bidi="ar-SA"/>
        </w:rPr>
        <w:t>上传材料</w:t>
      </w:r>
      <w:r>
        <w:rPr>
          <w:rFonts w:hint="eastAsia" w:ascii="Calibri" w:hAnsi="Calibri" w:eastAsia="宋体" w:cs="Times New Roman"/>
          <w:b w:val="0"/>
          <w:kern w:val="2"/>
          <w:sz w:val="21"/>
          <w:szCs w:val="24"/>
          <w:lang w:val="en-US" w:eastAsia="zh-CN" w:bidi="ar-SA"/>
        </w:rPr>
        <w:t>，上传完附件后点击确定按钮。</w:t>
      </w:r>
    </w:p>
    <w:p>
      <w:r>
        <w:drawing>
          <wp:inline distT="0" distB="0" distL="114300" distR="114300">
            <wp:extent cx="5263515" cy="2259330"/>
            <wp:effectExtent l="0" t="0" r="3175" b="2540"/>
            <wp:docPr id="1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</w:rPr>
      </w:pPr>
      <w:r>
        <w:rPr>
          <w:b/>
        </w:rPr>
        <w:t>填写说明：</w:t>
      </w:r>
    </w:p>
    <w:p>
      <w:pPr>
        <w:pStyle w:val="35"/>
        <w:rPr>
          <w:b/>
        </w:rPr>
      </w:pPr>
      <w:r>
        <w:rPr>
          <w:rFonts w:hint="eastAsia" w:ascii="Times New Roman" w:hAnsi="Times New Roman"/>
          <w:b/>
          <w:lang w:val="en-US" w:eastAsia="zh-CN"/>
        </w:rPr>
        <w:t>鉴定材料</w:t>
      </w:r>
      <w:r>
        <w:rPr>
          <w:rFonts w:ascii="Times New Roman" w:hAnsi="Times New Roman"/>
          <w:b/>
        </w:rPr>
        <w:t>：</w:t>
      </w:r>
      <w:r>
        <w:rPr>
          <w:b/>
        </w:rPr>
        <w:t xml:space="preserve"> </w:t>
      </w:r>
      <w:r>
        <w:rPr>
          <w:rFonts w:hint="eastAsia"/>
        </w:rPr>
        <w:t>根据</w:t>
      </w:r>
      <w:r>
        <w:t>实际情况</w:t>
      </w:r>
      <w:r>
        <w:rPr>
          <w:rFonts w:hint="eastAsia"/>
        </w:rPr>
        <w:t>，</w:t>
      </w:r>
      <w:r>
        <w:t>若有</w:t>
      </w:r>
      <w:r>
        <w:rPr>
          <w:rFonts w:hint="eastAsia"/>
          <w:lang w:val="en-US" w:eastAsia="zh-CN"/>
        </w:rPr>
        <w:t>鉴定材料</w:t>
      </w:r>
      <w:r>
        <w:t>，</w:t>
      </w:r>
      <w:r>
        <w:rPr>
          <w:rFonts w:hint="eastAsia"/>
        </w:rPr>
        <w:t>点击</w:t>
      </w:r>
      <w:r>
        <w:t>上传资料</w:t>
      </w:r>
      <w:r>
        <w:rPr>
          <w:rFonts w:hint="eastAsia"/>
        </w:rPr>
        <w:t>，</w:t>
      </w:r>
      <w:r>
        <w:t>在弹出上传附件界面，任选一种方式进行上传。</w:t>
      </w:r>
    </w:p>
    <w:p>
      <w:pPr>
        <w:pStyle w:val="35"/>
        <w:rPr>
          <w:rFonts w:hint="eastAsia" w:ascii="宋体" w:hAnsi="宋体"/>
          <w:szCs w:val="21"/>
        </w:rPr>
      </w:pPr>
      <w:r>
        <w:rPr>
          <w:rFonts w:hint="eastAsia" w:ascii="Times New Roman" w:hAnsi="Times New Roman"/>
          <w:b/>
          <w:szCs w:val="21"/>
          <w:lang w:val="en-US" w:eastAsia="zh-CN"/>
        </w:rPr>
        <w:t>权属证明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hint="eastAsia" w:ascii="宋体" w:hAnsi="宋体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若有</w:t>
      </w:r>
      <w:r>
        <w:rPr>
          <w:rFonts w:hint="eastAsia" w:ascii="宋体" w:hAnsi="宋体"/>
          <w:szCs w:val="21"/>
          <w:lang w:val="en-US" w:eastAsia="zh-CN"/>
        </w:rPr>
        <w:t>权属证明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>
      <w:pPr>
        <w:pStyle w:val="35"/>
        <w:rPr>
          <w:rFonts w:hint="eastAsia" w:ascii="宋体" w:hAnsi="宋体"/>
          <w:szCs w:val="21"/>
        </w:rPr>
      </w:pPr>
      <w:r>
        <w:rPr>
          <w:rFonts w:hint="eastAsia" w:ascii="Times New Roman" w:hAnsi="Times New Roman"/>
          <w:b/>
          <w:szCs w:val="21"/>
          <w:lang w:val="en-US" w:eastAsia="zh-CN"/>
        </w:rPr>
        <w:t>可行性分析报告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hint="eastAsia" w:ascii="宋体" w:hAnsi="宋体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若有</w:t>
      </w:r>
      <w:r>
        <w:rPr>
          <w:rFonts w:hint="eastAsia" w:ascii="宋体" w:hAnsi="宋体"/>
          <w:szCs w:val="21"/>
          <w:lang w:val="en-US" w:eastAsia="zh-CN"/>
        </w:rPr>
        <w:t>可行性分析报告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>
      <w:pPr>
        <w:pStyle w:val="35"/>
        <w:rPr>
          <w:rFonts w:hint="eastAsia" w:ascii="宋体" w:hAnsi="宋体"/>
          <w:szCs w:val="21"/>
        </w:rPr>
      </w:pPr>
      <w:r>
        <w:rPr>
          <w:rFonts w:hint="eastAsia" w:ascii="Times New Roman" w:hAnsi="Times New Roman"/>
          <w:b/>
          <w:szCs w:val="21"/>
          <w:lang w:val="en-US" w:eastAsia="zh-CN"/>
        </w:rPr>
        <w:t>内部决议（会议纪要）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hint="eastAsia" w:ascii="宋体" w:hAnsi="宋体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若有</w:t>
      </w:r>
      <w:r>
        <w:rPr>
          <w:rFonts w:hint="eastAsia" w:ascii="宋体" w:hAnsi="宋体"/>
          <w:szCs w:val="21"/>
          <w:lang w:val="en-US" w:eastAsia="zh-CN"/>
        </w:rPr>
        <w:t>内部决议（会议纪要）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>
      <w:pPr>
        <w:pStyle w:val="35"/>
        <w:rPr>
          <w:rFonts w:hint="eastAsia" w:ascii="宋体" w:hAnsi="宋体"/>
          <w:szCs w:val="21"/>
        </w:rPr>
      </w:pPr>
      <w:r>
        <w:rPr>
          <w:rFonts w:hint="eastAsia" w:ascii="Times New Roman" w:hAnsi="Times New Roman"/>
          <w:b/>
          <w:szCs w:val="21"/>
          <w:lang w:val="en-US" w:eastAsia="zh-CN"/>
        </w:rPr>
        <w:t>报废鉴定表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hint="eastAsia" w:ascii="宋体" w:hAnsi="宋体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若</w:t>
      </w:r>
      <w:r>
        <w:rPr>
          <w:rFonts w:hint="eastAsia" w:ascii="宋体" w:hAnsi="宋体"/>
          <w:szCs w:val="21"/>
          <w:lang w:val="en-US" w:eastAsia="zh-CN"/>
        </w:rPr>
        <w:t>有报废鉴定表，</w:t>
      </w:r>
      <w:r>
        <w:rPr>
          <w:rFonts w:hint="eastAsia" w:ascii="宋体" w:hAnsi="宋体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/>
          <w:b/>
          <w:szCs w:val="21"/>
        </w:rPr>
        <w:t>第</w:t>
      </w:r>
      <w:r>
        <w:rPr>
          <w:b/>
          <w:szCs w:val="21"/>
        </w:rPr>
        <w:t>七步：</w:t>
      </w:r>
      <w:r>
        <w:rPr>
          <w:rFonts w:hint="eastAsia"/>
          <w:b/>
          <w:szCs w:val="21"/>
          <w:lang w:val="en-US" w:eastAsia="zh-CN"/>
        </w:rPr>
        <w:t>完善信息后，点击暂存按钮进行暂存</w:t>
      </w:r>
      <w:r>
        <w:rPr>
          <w:szCs w:val="21"/>
        </w:rPr>
        <w:t>，点击右</w:t>
      </w:r>
      <w:r>
        <w:rPr>
          <w:rFonts w:hint="eastAsia"/>
          <w:szCs w:val="21"/>
        </w:rPr>
        <w:t>下</w:t>
      </w:r>
      <w:r>
        <w:rPr>
          <w:szCs w:val="21"/>
        </w:rPr>
        <w:t>角的</w:t>
      </w:r>
      <w:r>
        <w:rPr>
          <w:rStyle w:val="32"/>
          <w:rFonts w:hint="eastAsia" w:eastAsia="宋体"/>
          <w:lang w:val="en-US" w:eastAsia="zh-CN"/>
        </w:rPr>
        <w:t>提交校内处置单</w:t>
      </w:r>
      <w:r>
        <w:rPr>
          <w:rFonts w:hint="eastAsia"/>
          <w:szCs w:val="21"/>
        </w:rPr>
        <w:t>，提交</w:t>
      </w:r>
      <w:r>
        <w:rPr>
          <w:szCs w:val="21"/>
        </w:rPr>
        <w:t>当前申请</w:t>
      </w:r>
      <w:r>
        <w:rPr>
          <w:rFonts w:hint="eastAsia"/>
          <w:szCs w:val="21"/>
        </w:rPr>
        <w:t>，</w:t>
      </w:r>
      <w:r>
        <w:rPr>
          <w:szCs w:val="21"/>
        </w:rPr>
        <w:t>如下图</w:t>
      </w:r>
      <w:r>
        <w:rPr>
          <w:rFonts w:hint="eastAsia"/>
          <w:szCs w:val="21"/>
        </w:rPr>
        <w:t>。</w:t>
      </w:r>
    </w:p>
    <w:p>
      <w:r>
        <w:drawing>
          <wp:inline distT="0" distB="0" distL="114300" distR="114300">
            <wp:extent cx="5266690" cy="1376045"/>
            <wp:effectExtent l="0" t="0" r="0" b="2540"/>
            <wp:docPr id="1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  <w:b/>
        </w:rPr>
        <w:t>第八步</w:t>
      </w:r>
      <w:r>
        <w:rPr>
          <w:b/>
        </w:rPr>
        <w:t>：</w:t>
      </w:r>
      <w:r>
        <w:rPr>
          <w:rFonts w:hint="eastAsia"/>
        </w:rPr>
        <w:t>提交申请后</w:t>
      </w:r>
      <w:r>
        <w:t>，会</w:t>
      </w:r>
      <w:r>
        <w:rPr>
          <w:rFonts w:hint="eastAsia"/>
        </w:rPr>
        <w:t>出现</w:t>
      </w:r>
      <w:r>
        <w:rPr>
          <w:rFonts w:hint="eastAsia"/>
          <w:lang w:val="en-US" w:eastAsia="zh-CN"/>
        </w:rPr>
        <w:t>校内处置</w:t>
      </w:r>
      <w:r>
        <w:t>申请</w:t>
      </w:r>
      <w:r>
        <w:rPr>
          <w:rFonts w:hint="eastAsia"/>
        </w:rPr>
        <w:t>确认</w:t>
      </w:r>
      <w:r>
        <w:t>界面</w:t>
      </w:r>
      <w:r>
        <w:rPr>
          <w:rFonts w:hint="eastAsia"/>
        </w:rPr>
        <w:t>，确认</w:t>
      </w:r>
      <w:r>
        <w:t>信息无误后</w:t>
      </w:r>
      <w:r>
        <w:rPr>
          <w:rFonts w:hint="eastAsia"/>
        </w:rPr>
        <w:t>，</w:t>
      </w:r>
      <w:r>
        <w:t>提交</w:t>
      </w:r>
      <w:r>
        <w:rPr>
          <w:rFonts w:hint="eastAsia"/>
          <w:lang w:val="en-US" w:eastAsia="zh-CN"/>
        </w:rPr>
        <w:t>校内处置</w:t>
      </w:r>
      <w:r>
        <w:t>申请，等待</w:t>
      </w:r>
      <w:r>
        <w:rPr>
          <w:rFonts w:hint="eastAsia"/>
        </w:rPr>
        <w:t>上级</w:t>
      </w:r>
      <w:r>
        <w:t>部门审</w:t>
      </w:r>
      <w:r>
        <w:rPr>
          <w:rFonts w:hint="eastAsia"/>
        </w:rPr>
        <w:t>核，如下图</w:t>
      </w:r>
      <w: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7325" cy="1788160"/>
            <wp:effectExtent l="0" t="0" r="7620" b="3175"/>
            <wp:docPr id="1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rPr>
          <w:rFonts w:hint="eastAsia"/>
        </w:rPr>
        <w:t>查看</w:t>
      </w:r>
      <w:r>
        <w:t>历史</w:t>
      </w:r>
      <w:r>
        <w:rPr>
          <w:rFonts w:hint="eastAsia"/>
          <w:lang w:val="en-US" w:eastAsia="zh-CN"/>
        </w:rPr>
        <w:t>处置单</w:t>
      </w:r>
    </w:p>
    <w:p>
      <w:pPr>
        <w:pStyle w:val="31"/>
        <w:spacing w:line="360" w:lineRule="auto"/>
        <w:ind w:firstLine="420"/>
        <w:rPr>
          <w:rFonts w:hint="eastAsia"/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  <w:lang w:val="en-US" w:eastAsia="zh-CN"/>
        </w:rPr>
        <w:t>部门资产管理员</w:t>
      </w:r>
      <w:r>
        <w:rPr>
          <w:rFonts w:hint="eastAsia"/>
          <w:b w:val="0"/>
          <w:bCs/>
        </w:rPr>
        <w:t>登录进系统后，点击</w:t>
      </w:r>
      <w:r>
        <w:rPr>
          <w:rStyle w:val="32"/>
          <w:rFonts w:hint="eastAsia" w:ascii="Calibri" w:hAnsi="Calibri" w:cs="Times New Roman"/>
          <w:b w:val="0"/>
          <w:kern w:val="2"/>
          <w:lang w:val="en-US" w:eastAsia="zh-CN" w:bidi="ar-SA"/>
        </w:rPr>
        <w:t>内部处置申请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  <w:lang w:val="en-US" w:eastAsia="zh-CN"/>
        </w:rPr>
        <w:t>校内处置申请单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  <w:lang w:val="en-US" w:eastAsia="zh-CN"/>
        </w:rPr>
        <w:t>校内处置</w:t>
      </w:r>
      <w:r>
        <w:rPr>
          <w:rFonts w:hint="eastAsia"/>
          <w:b w:val="0"/>
          <w:bCs/>
        </w:rPr>
        <w:t>申请单，如下图。</w:t>
      </w:r>
    </w:p>
    <w:p>
      <w:pPr>
        <w:pStyle w:val="31"/>
        <w:spacing w:line="360" w:lineRule="auto"/>
      </w:pPr>
      <w:r>
        <w:drawing>
          <wp:inline distT="0" distB="0" distL="114300" distR="114300">
            <wp:extent cx="5266690" cy="1062355"/>
            <wp:effectExtent l="0" t="0" r="0" b="2540"/>
            <wp:docPr id="1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>
      <w:pPr>
        <w:pStyle w:val="3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bCs/>
          <w:szCs w:val="21"/>
          <w:lang w:val="en-US" w:eastAsia="zh-CN"/>
        </w:rPr>
        <w:t>待提交</w:t>
      </w:r>
      <w:r>
        <w:rPr>
          <w:rFonts w:hint="eastAsia" w:ascii="Times New Roman" w:hAnsi="Times New Roman"/>
          <w:szCs w:val="21"/>
          <w:lang w:val="en-US" w:eastAsia="zh-CN"/>
        </w:rPr>
        <w:t>：展示的已暂存的校内处置申请单的数据，</w:t>
      </w:r>
      <w:r>
        <w:rPr>
          <w:rFonts w:ascii="Times New Roman" w:hAnsi="Times New Roman"/>
          <w:szCs w:val="21"/>
        </w:rPr>
        <w:t>可进行编辑和删除操作</w:t>
      </w:r>
      <w:r>
        <w:rPr>
          <w:rFonts w:hint="eastAsia" w:ascii="Times New Roman" w:hAnsi="Times New Roman"/>
          <w:szCs w:val="21"/>
          <w:lang w:val="en-US" w:eastAsia="zh-CN"/>
        </w:rPr>
        <w:t>。</w:t>
      </w:r>
    </w:p>
    <w:p>
      <w:pPr>
        <w:pStyle w:val="3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  <w:lang w:val="en-US" w:eastAsia="zh-CN"/>
        </w:rPr>
        <w:t>办理中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</w:t>
      </w:r>
      <w:r>
        <w:rPr>
          <w:rFonts w:hint="eastAsia" w:ascii="Times New Roman" w:hAnsi="Times New Roman"/>
          <w:szCs w:val="21"/>
          <w:lang w:val="en-US" w:eastAsia="zh-CN"/>
        </w:rPr>
        <w:t>已经提交</w:t>
      </w:r>
      <w:r>
        <w:rPr>
          <w:rFonts w:ascii="Times New Roman" w:hAnsi="Times New Roman"/>
          <w:szCs w:val="21"/>
        </w:rPr>
        <w:t>的</w:t>
      </w:r>
      <w:r>
        <w:rPr>
          <w:rFonts w:hint="eastAsia" w:ascii="Times New Roman" w:hAnsi="Times New Roman"/>
          <w:szCs w:val="21"/>
          <w:lang w:val="en-US" w:eastAsia="zh-CN"/>
        </w:rPr>
        <w:t>校内处置</w:t>
      </w:r>
      <w:r>
        <w:rPr>
          <w:rFonts w:ascii="Times New Roman" w:hAnsi="Times New Roman"/>
          <w:szCs w:val="21"/>
        </w:rPr>
        <w:t>申请单。</w:t>
      </w:r>
    </w:p>
    <w:p>
      <w:pPr>
        <w:pStyle w:val="3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hint="eastAsia" w:ascii="Times New Roman" w:hAnsi="Times New Roman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hint="eastAsia" w:ascii="Times New Roman" w:hAnsi="Times New Roman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hint="eastAsia" w:ascii="Times New Roman" w:hAnsi="Times New Roman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hint="eastAsia" w:ascii="Times New Roman" w:hAnsi="Times New Roman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hint="eastAsia" w:ascii="Times New Roman" w:hAnsi="Times New Roman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>
      <w:pPr>
        <w:pStyle w:val="35"/>
      </w:pPr>
      <w:r>
        <w:rPr>
          <w:rFonts w:hint="eastAsia" w:ascii="Times New Roman" w:hAnsi="Times New Roman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已驳回页签</w:t>
      </w:r>
      <w:r>
        <w:rPr>
          <w:rFonts w:hint="eastAsia"/>
        </w:rPr>
        <w:t>展示，能查看详情、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  <w:lang w:eastAsia="zh-CN"/>
        </w:rPr>
        <w:t>。</w:t>
      </w:r>
    </w:p>
    <w:p>
      <w:pPr>
        <w:pStyle w:val="31"/>
        <w:spacing w:line="360" w:lineRule="auto"/>
        <w:ind w:firstLine="420"/>
        <w:rPr>
          <w:rFonts w:hint="eastAsia"/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  <w:lang w:val="en-US" w:eastAsia="zh-CN"/>
        </w:rPr>
        <w:t>申请</w:t>
      </w:r>
      <w:r>
        <w:rPr>
          <w:rFonts w:hint="eastAsia"/>
          <w:b w:val="0"/>
          <w:bCs/>
        </w:rPr>
        <w:t>单号和详情,能够跳转到验收单详情界面，如下图。</w:t>
      </w:r>
    </w:p>
    <w:p>
      <w:pPr>
        <w:pStyle w:val="35"/>
        <w:numPr>
          <w:ilvl w:val="0"/>
          <w:numId w:val="0"/>
        </w:numPr>
        <w:ind w:left="488" w:leftChars="0"/>
      </w:pPr>
      <w:r>
        <w:drawing>
          <wp:inline distT="0" distB="0" distL="114300" distR="114300">
            <wp:extent cx="5273040" cy="2072005"/>
            <wp:effectExtent l="0" t="0" r="1905" b="0"/>
            <wp:docPr id="1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spacing w:line="360" w:lineRule="auto"/>
        <w:ind w:firstLine="420"/>
        <w:rPr>
          <w:rFonts w:hint="eastAsia"/>
        </w:rPr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  <w:lang w:val="en-US" w:eastAsia="zh-CN"/>
        </w:rPr>
        <w:t>校内处置申请单</w:t>
      </w:r>
      <w:r>
        <w:rPr>
          <w:rFonts w:hint="eastAsia"/>
          <w:b w:val="0"/>
          <w:bCs/>
        </w:rPr>
        <w:t>列表中，可通过高级查询筛选单据，如下图。</w:t>
      </w:r>
    </w:p>
    <w:p>
      <w:pPr>
        <w:widowControl/>
        <w:numPr>
          <w:ilvl w:val="0"/>
          <w:numId w:val="0"/>
        </w:numPr>
        <w:spacing w:before="50" w:after="50" w:line="300" w:lineRule="auto"/>
        <w:jc w:val="left"/>
      </w:pPr>
      <w:r>
        <w:drawing>
          <wp:inline distT="0" distB="0" distL="114300" distR="114300">
            <wp:extent cx="5273040" cy="1160145"/>
            <wp:effectExtent l="0" t="0" r="1905" b="3810"/>
            <wp:docPr id="1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>
      <w:pPr>
        <w:pStyle w:val="35"/>
      </w:pPr>
      <w:r>
        <w:rPr>
          <w:rFonts w:hint="eastAsia"/>
          <w:b/>
          <w:lang w:val="en-US" w:eastAsia="zh-CN"/>
        </w:rPr>
        <w:t>报废</w:t>
      </w:r>
      <w:r>
        <w:rPr>
          <w:b/>
        </w:rPr>
        <w:t>单号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hint="eastAsia" w:ascii="Times New Roman" w:hAnsi="Times New Roman"/>
          <w:szCs w:val="21"/>
          <w:lang w:val="en-US" w:eastAsia="zh-CN"/>
        </w:rPr>
        <w:t>报废</w:t>
      </w:r>
      <w:r>
        <w:rPr>
          <w:rFonts w:hint="eastAsia" w:ascii="Times New Roman" w:hAnsi="Times New Roman"/>
          <w:szCs w:val="21"/>
        </w:rPr>
        <w:t>单号搜索框对</w:t>
      </w:r>
      <w:r>
        <w:rPr>
          <w:rFonts w:hint="eastAsia" w:ascii="Times New Roman" w:hAnsi="Times New Roman"/>
          <w:szCs w:val="21"/>
          <w:lang w:val="en-US" w:eastAsia="zh-CN"/>
        </w:rPr>
        <w:t>校内处置申请单</w:t>
      </w:r>
      <w:r>
        <w:rPr>
          <w:rFonts w:ascii="Times New Roman" w:hAnsi="Times New Roman"/>
          <w:szCs w:val="21"/>
        </w:rPr>
        <w:t>单号</w:t>
      </w:r>
      <w:r>
        <w:rPr>
          <w:rFonts w:hint="eastAsia" w:ascii="Times New Roman" w:hAnsi="Times New Roman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hint="eastAsia" w:ascii="Times New Roman" w:hAnsi="Times New Roman"/>
          <w:szCs w:val="21"/>
        </w:rPr>
        <w:t>搜索。</w:t>
      </w:r>
    </w:p>
    <w:p>
      <w:pPr>
        <w:pStyle w:val="35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32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32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32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>
      <w:pPr>
        <w:pStyle w:val="35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32"/>
          <w:rFonts w:hint="eastAsia"/>
        </w:rPr>
        <w:t>添加</w:t>
      </w:r>
      <w:r>
        <w:rPr>
          <w:rStyle w:val="32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32"/>
          <w:rFonts w:hint="eastAsia"/>
        </w:rPr>
        <w:t>恢</w:t>
      </w:r>
      <w:r>
        <w:rPr>
          <w:rStyle w:val="32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>
      <w:pPr>
        <w:widowControl/>
        <w:numPr>
          <w:ilvl w:val="0"/>
          <w:numId w:val="0"/>
        </w:numPr>
        <w:spacing w:before="50" w:after="50" w:line="300" w:lineRule="auto"/>
        <w:jc w:val="left"/>
        <w:rPr>
          <w:rFonts w:hint="eastAsia"/>
        </w:rPr>
      </w:pPr>
      <w:r>
        <w:drawing>
          <wp:inline distT="0" distB="0" distL="114300" distR="114300">
            <wp:extent cx="5260340" cy="1490345"/>
            <wp:effectExtent l="0" t="0" r="6350" b="3810"/>
            <wp:docPr id="1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>
      <w:pPr>
        <w:pStyle w:val="35"/>
      </w:pPr>
      <w:r>
        <w:rPr>
          <w:rFonts w:hint="eastAsia"/>
          <w:b/>
        </w:rPr>
        <w:t>保存为</w:t>
      </w:r>
      <w:r>
        <w:rPr>
          <w:b/>
        </w:rPr>
        <w:t>查询方案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hint="eastAsia" w:ascii="Times New Roman" w:hAnsi="Times New Roman"/>
          <w:szCs w:val="21"/>
        </w:rPr>
        <w:t>填写</w:t>
      </w:r>
      <w:r>
        <w:rPr>
          <w:rFonts w:ascii="Times New Roman" w:hAnsi="Times New Roman"/>
          <w:szCs w:val="21"/>
        </w:rPr>
        <w:t>高级查询条件后，</w:t>
      </w:r>
      <w:r>
        <w:rPr>
          <w:rFonts w:hint="eastAsia" w:ascii="Times New Roman" w:hAnsi="Times New Roman"/>
          <w:szCs w:val="21"/>
        </w:rPr>
        <w:t>点击</w:t>
      </w:r>
      <w:r>
        <w:rPr>
          <w:rStyle w:val="32"/>
          <w:rFonts w:hint="eastAsia"/>
        </w:rPr>
        <w:t>保存为</w:t>
      </w:r>
      <w:r>
        <w:rPr>
          <w:rStyle w:val="32"/>
        </w:rPr>
        <w:t>查询方案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完善方案</w:t>
      </w:r>
      <w:r>
        <w:rPr>
          <w:rFonts w:ascii="Times New Roman" w:hAnsi="Times New Roman"/>
          <w:szCs w:val="21"/>
        </w:rPr>
        <w:t>名称，即</w:t>
      </w:r>
      <w:r>
        <w:rPr>
          <w:rFonts w:hint="eastAsia" w:ascii="Times New Roman" w:hAnsi="Times New Roman"/>
          <w:szCs w:val="21"/>
        </w:rPr>
        <w:t>保存</w:t>
      </w:r>
      <w:r>
        <w:rPr>
          <w:rFonts w:ascii="Times New Roman" w:hAnsi="Times New Roman"/>
          <w:szCs w:val="21"/>
        </w:rPr>
        <w:t>成功。</w:t>
      </w:r>
    </w:p>
    <w:p>
      <w:pPr>
        <w:pStyle w:val="35"/>
        <w:rPr>
          <w:rFonts w:hint="default"/>
          <w:lang w:val="en-US" w:eastAsia="zh-CN"/>
        </w:rPr>
      </w:pPr>
      <w:r>
        <w:rPr>
          <w:rFonts w:hint="eastAsia"/>
          <w:b/>
        </w:rPr>
        <w:t>查询</w:t>
      </w:r>
      <w:r>
        <w:rPr>
          <w:b/>
        </w:rPr>
        <w:t>方案：</w:t>
      </w:r>
      <w:r>
        <w:rPr>
          <w:rFonts w:hint="eastAsia"/>
        </w:rPr>
        <w:t>点击</w:t>
      </w:r>
      <w:r>
        <w:rPr>
          <w:rStyle w:val="32"/>
        </w:rPr>
        <w:t>查询方案</w:t>
      </w:r>
      <w:r>
        <w:t>即</w:t>
      </w:r>
      <w:r>
        <w:rPr>
          <w:rFonts w:hint="eastAsia"/>
        </w:rPr>
        <w:t>展示所有已</w:t>
      </w:r>
      <w:r>
        <w:t>保存</w:t>
      </w:r>
      <w:r>
        <w:rPr>
          <w:rFonts w:hint="eastAsia"/>
        </w:rPr>
        <w:t>查询</w:t>
      </w:r>
      <w:r>
        <w:t>方案，点击</w:t>
      </w:r>
      <w:r>
        <w:rPr>
          <w:rFonts w:hint="eastAsia"/>
        </w:rPr>
        <w:t>方案</w:t>
      </w:r>
      <w:r>
        <w:t>名称，即直接进行</w:t>
      </w:r>
      <w:r>
        <w:rPr>
          <w:rFonts w:hint="eastAsia"/>
        </w:rPr>
        <w:t>查询</w:t>
      </w:r>
      <w:r>
        <w:t>，点击方案后×号，即删除该方案。</w:t>
      </w:r>
    </w:p>
    <w:p>
      <w:pPr>
        <w:pStyle w:val="31"/>
        <w:numPr>
          <w:ilvl w:val="0"/>
          <w:numId w:val="0"/>
        </w:numPr>
        <w:spacing w:line="360" w:lineRule="auto"/>
      </w:pPr>
    </w:p>
    <w:p>
      <w:pPr>
        <w:rPr>
          <w:rFonts w:hint="eastAsia" w:ascii="宋体" w:hAnsi="宋体"/>
        </w:rPr>
      </w:pPr>
    </w:p>
    <w:p/>
    <w:p>
      <w:pPr>
        <w:rPr>
          <w:rFonts w:ascii="宋体" w:hAnsi="宋体"/>
        </w:rPr>
      </w:pPr>
      <w:r>
        <w:rPr>
          <w:rFonts w:ascii="宋体" w:hAnsi="宋体"/>
        </w:rPr>
        <w:t xml:space="preserve"> </w:t>
      </w:r>
    </w:p>
    <w:p>
      <w:pPr>
        <w:rPr>
          <w:sz w:val="21"/>
          <w:szCs w:val="21"/>
        </w:rPr>
      </w:pPr>
    </w:p>
    <w:p>
      <w:pPr>
        <w:pStyle w:val="3"/>
      </w:pPr>
      <w:bookmarkStart w:id="17" w:name="_Toc21244"/>
      <w:r>
        <w:rPr>
          <w:rFonts w:hint="eastAsia"/>
          <w:lang w:val="en-US" w:eastAsia="zh-CN"/>
        </w:rPr>
        <w:t>业务审批</w:t>
      </w:r>
      <w:bookmarkEnd w:id="17"/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1、首页上方为待办事项页签，点击待办事项进入审批列表界面；</w:t>
      </w:r>
    </w:p>
    <w:p>
      <w:pPr>
        <w:pStyle w:val="21"/>
        <w:ind w:left="360" w:firstLine="0" w:firstLineChars="0"/>
      </w:pPr>
      <w:r>
        <w:drawing>
          <wp:inline distT="0" distB="0" distL="114300" distR="114300">
            <wp:extent cx="5264150" cy="2023110"/>
            <wp:effectExtent l="0" t="0" r="254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left="360" w:firstLine="0" w:firstLineChars="0"/>
      </w:pPr>
    </w:p>
    <w:p>
      <w:pPr>
        <w:pStyle w:val="21"/>
        <w:ind w:left="36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2、点击【处理】按钮进入审批界面</w:t>
      </w:r>
    </w:p>
    <w:p>
      <w:pPr>
        <w:pStyle w:val="21"/>
        <w:ind w:left="360" w:firstLine="0" w:firstLineChars="0"/>
      </w:pPr>
      <w:r>
        <w:drawing>
          <wp:inline distT="0" distB="0" distL="114300" distR="114300">
            <wp:extent cx="5266690" cy="1541780"/>
            <wp:effectExtent l="0" t="0" r="0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left="36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3、输入审批意见，点击【同意】或【驳回】</w:t>
      </w:r>
    </w:p>
    <w:p>
      <w:pPr>
        <w:rPr>
          <w:sz w:val="21"/>
          <w:szCs w:val="21"/>
        </w:rPr>
      </w:pPr>
      <w:r>
        <w:drawing>
          <wp:inline distT="0" distB="0" distL="114300" distR="114300">
            <wp:extent cx="5272405" cy="3224530"/>
            <wp:effectExtent l="0" t="0" r="2540" b="31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>
      <w:pPr>
        <w:pStyle w:val="3"/>
        <w:bidi w:val="0"/>
        <w:rPr>
          <w:lang w:val="en-US" w:eastAsia="zh-CN"/>
        </w:rPr>
      </w:pPr>
      <w:bookmarkStart w:id="18" w:name="_Toc16533"/>
      <w:bookmarkStart w:id="19" w:name="_Toc5620"/>
      <w:r>
        <w:rPr>
          <w:rFonts w:hint="eastAsia"/>
          <w:lang w:val="en-US" w:eastAsia="zh-CN"/>
        </w:rPr>
        <w:t>账户设置</w:t>
      </w:r>
      <w:bookmarkEnd w:id="18"/>
      <w:bookmarkEnd w:id="19"/>
    </w:p>
    <w:p>
      <w:pPr>
        <w:pStyle w:val="4"/>
        <w:bidi w:val="0"/>
        <w:rPr>
          <w:lang w:val="en-US" w:eastAsia="zh-CN"/>
        </w:rPr>
      </w:pPr>
      <w:bookmarkStart w:id="20" w:name="_Toc7531"/>
      <w:r>
        <w:rPr>
          <w:lang w:val="en-US" w:eastAsia="zh-CN"/>
        </w:rPr>
        <w:t>功能概述</w:t>
      </w:r>
      <w:bookmarkEnd w:id="20"/>
    </w:p>
    <w:p>
      <w:pPr>
        <w:spacing w:line="360" w:lineRule="auto"/>
        <w:ind w:firstLine="42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szCs w:val="22"/>
        </w:rPr>
        <w:t>账户设置功能主要包括基本信息、账户安全功能。基本信息功能用来查看单位的基础信息；账户安全功提供了对密码修改</w:t>
      </w:r>
      <w:r>
        <w:rPr>
          <w:rFonts w:hint="eastAsia" w:ascii="Times New Roman" w:hAnsi="Times New Roman" w:eastAsia="宋体" w:cs="Times New Roman"/>
          <w:szCs w:val="22"/>
          <w:lang w:val="en-US" w:eastAsia="zh-CN"/>
        </w:rPr>
        <w:t>操作</w:t>
      </w:r>
      <w:r>
        <w:rPr>
          <w:rFonts w:hint="eastAsia" w:ascii="Times New Roman" w:hAnsi="Times New Roman" w:eastAsia="宋体" w:cs="Times New Roman"/>
          <w:szCs w:val="22"/>
          <w:lang w:eastAsia="zh-CN"/>
        </w:rPr>
        <w:t>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21" w:name="_Toc18076376"/>
      <w:bookmarkStart w:id="22" w:name="_Toc6652"/>
      <w:r>
        <w:rPr>
          <w:rFonts w:hint="eastAsia"/>
          <w:lang w:val="en-US" w:eastAsia="zh-CN"/>
        </w:rPr>
        <w:t>操作步骤</w:t>
      </w:r>
      <w:bookmarkEnd w:id="21"/>
      <w:bookmarkEnd w:id="22"/>
    </w:p>
    <w:p>
      <w:pPr>
        <w:spacing w:line="360" w:lineRule="auto"/>
        <w:ind w:firstLine="420"/>
        <w:rPr>
          <w:rFonts w:ascii="Times New Roman" w:hAnsi="Times New Roman" w:eastAsia="宋体" w:cs="Times New Roman"/>
          <w:szCs w:val="22"/>
        </w:rPr>
      </w:pPr>
      <w:r>
        <w:rPr>
          <w:rFonts w:hint="eastAsia" w:ascii="Times New Roman" w:hAnsi="Times New Roman" w:eastAsia="宋体" w:cs="Times New Roman"/>
          <w:b/>
          <w:bCs/>
          <w:szCs w:val="22"/>
        </w:rPr>
        <w:t>第一步：</w:t>
      </w:r>
      <w:r>
        <w:rPr>
          <w:rFonts w:hint="eastAsia" w:ascii="Times New Roman" w:hAnsi="Times New Roman" w:eastAsia="宋体" w:cs="Times New Roman"/>
          <w:szCs w:val="22"/>
          <w:lang w:val="en-US" w:eastAsia="zh-CN"/>
        </w:rPr>
        <w:t>部门资产</w:t>
      </w:r>
      <w:r>
        <w:rPr>
          <w:rFonts w:hint="eastAsia" w:ascii="Times New Roman" w:hAnsi="Times New Roman" w:eastAsia="宋体" w:cs="Times New Roman"/>
          <w:szCs w:val="22"/>
        </w:rPr>
        <w:t>管理员登录系统，点击</w:t>
      </w:r>
      <w:r>
        <w:rPr>
          <w:rFonts w:hint="eastAsia" w:ascii="Times New Roman" w:hAnsi="Times New Roman" w:eastAsia="宋体" w:cs="Times New Roman"/>
          <w:szCs w:val="21"/>
          <w:bdr w:val="single" w:color="auto" w:sz="4" w:space="0"/>
          <w:shd w:val="clear" w:color="auto" w:fill="CCCCCC"/>
        </w:rPr>
        <w:t>账户设置</w:t>
      </w:r>
      <w:r>
        <w:rPr>
          <w:rFonts w:hint="eastAsia" w:ascii="Times New Roman" w:hAnsi="Times New Roman" w:eastAsia="宋体" w:cs="Times New Roman"/>
          <w:szCs w:val="22"/>
        </w:rPr>
        <w:t>—</w:t>
      </w:r>
      <w:r>
        <w:rPr>
          <w:rFonts w:hint="eastAsia" w:ascii="Times New Roman" w:hAnsi="Times New Roman" w:eastAsia="宋体" w:cs="Times New Roman"/>
          <w:szCs w:val="21"/>
          <w:bdr w:val="single" w:color="auto" w:sz="4" w:space="0"/>
          <w:shd w:val="clear" w:color="auto" w:fill="CCCCCC"/>
        </w:rPr>
        <w:t>基本信息</w:t>
      </w:r>
      <w:r>
        <w:rPr>
          <w:rFonts w:hint="eastAsia" w:ascii="Times New Roman" w:hAnsi="Times New Roman" w:eastAsia="宋体" w:cs="Times New Roman"/>
          <w:szCs w:val="22"/>
        </w:rPr>
        <w:t>进入基本信息界面，如下图。</w:t>
      </w:r>
    </w:p>
    <w:p>
      <w:pPr>
        <w:spacing w:before="50" w:after="50" w:line="300" w:lineRule="auto"/>
        <w:ind w:firstLine="0"/>
        <w:jc w:val="both"/>
        <w:rPr>
          <w:rFonts w:ascii="Arial" w:hAnsi="Arial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114300" distR="114300">
            <wp:extent cx="5266690" cy="2548255"/>
            <wp:effectExtent l="0" t="0" r="0" b="2540"/>
            <wp:docPr id="16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Times New Roman" w:hAnsi="Times New Roman" w:eastAsia="宋体" w:cs="Times New Roman"/>
          <w:szCs w:val="22"/>
        </w:rPr>
      </w:pPr>
      <w:r>
        <w:rPr>
          <w:rFonts w:hint="eastAsia" w:ascii="Times New Roman" w:hAnsi="Times New Roman" w:eastAsia="宋体" w:cs="Times New Roman"/>
          <w:b/>
          <w:bCs/>
          <w:szCs w:val="22"/>
        </w:rPr>
        <w:t>第二步：</w:t>
      </w:r>
      <w:r>
        <w:rPr>
          <w:rFonts w:hint="eastAsia" w:ascii="Times New Roman" w:hAnsi="Times New Roman" w:eastAsia="宋体" w:cs="Times New Roman"/>
          <w:szCs w:val="22"/>
        </w:rPr>
        <w:t>点击</w:t>
      </w:r>
      <w:r>
        <w:rPr>
          <w:rFonts w:hint="eastAsia" w:ascii="Times New Roman" w:hAnsi="Times New Roman" w:eastAsia="宋体" w:cs="Times New Roman"/>
          <w:szCs w:val="21"/>
          <w:bdr w:val="single" w:color="auto" w:sz="4" w:space="0"/>
          <w:shd w:val="clear" w:color="auto" w:fill="CCCCCC"/>
        </w:rPr>
        <w:t>账户安全</w:t>
      </w:r>
      <w:r>
        <w:rPr>
          <w:rFonts w:hint="eastAsia" w:ascii="Times New Roman" w:hAnsi="Times New Roman" w:eastAsia="宋体" w:cs="Times New Roman"/>
          <w:szCs w:val="22"/>
        </w:rPr>
        <w:t>页签，进入账户安全界面，如下图。</w:t>
      </w:r>
    </w:p>
    <w:p>
      <w:pPr>
        <w:spacing w:before="50" w:after="50" w:line="300" w:lineRule="auto"/>
        <w:ind w:firstLine="0"/>
        <w:jc w:val="both"/>
        <w:rPr>
          <w:rFonts w:ascii="Arial" w:hAnsi="Arial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114300" distR="114300">
            <wp:extent cx="5266690" cy="2548255"/>
            <wp:effectExtent l="0" t="0" r="0" b="2540"/>
            <wp:docPr id="16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Times New Roman" w:hAnsi="Times New Roman" w:eastAsia="宋体" w:cs="Times New Roman"/>
          <w:szCs w:val="22"/>
        </w:rPr>
      </w:pPr>
      <w:r>
        <w:rPr>
          <w:rFonts w:hint="eastAsia" w:ascii="Times New Roman" w:hAnsi="Times New Roman" w:eastAsia="宋体" w:cs="Times New Roman"/>
          <w:b/>
          <w:szCs w:val="22"/>
        </w:rPr>
        <w:t>第三步</w:t>
      </w:r>
      <w:r>
        <w:rPr>
          <w:rFonts w:ascii="Times New Roman" w:hAnsi="Times New Roman" w:eastAsia="宋体" w:cs="Times New Roman"/>
          <w:b/>
          <w:szCs w:val="22"/>
        </w:rPr>
        <w:t>：</w:t>
      </w:r>
      <w:r>
        <w:rPr>
          <w:rFonts w:hint="eastAsia" w:ascii="Times New Roman" w:hAnsi="Times New Roman" w:eastAsia="宋体" w:cs="Times New Roman"/>
          <w:szCs w:val="22"/>
        </w:rPr>
        <w:t>点击登录密码中的修改按钮，进入修改界面，输入新密码，确认密码后，点击确认即可，如下图。</w:t>
      </w:r>
    </w:p>
    <w:p>
      <w:pPr>
        <w:spacing w:before="50" w:after="50" w:line="300" w:lineRule="auto"/>
        <w:ind w:firstLine="0"/>
        <w:jc w:val="both"/>
        <w:rPr>
          <w:rFonts w:ascii="Arial" w:hAnsi="Arial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Arial" w:hAnsi="Arial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8755" cy="2085975"/>
            <wp:effectExtent l="0" t="0" r="4445" b="2540"/>
            <wp:docPr id="167" name="图片 27" descr="C:\Users\lifenglin\Desktop\密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7" descr="C:\Users\lifenglin\Desktop\密码.png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Calibri" w:hAnsi="Calibri" w:eastAsia="宋体" w:cs="Times New Roman"/>
          <w:b/>
          <w:szCs w:val="24"/>
        </w:rPr>
      </w:pPr>
      <w:r>
        <w:rPr>
          <w:rFonts w:hint="eastAsia" w:ascii="Calibri" w:hAnsi="Calibri" w:eastAsia="宋体" w:cs="Times New Roman"/>
          <w:b/>
          <w:szCs w:val="24"/>
          <w:lang w:val="en-US" w:eastAsia="zh-CN"/>
        </w:rPr>
        <w:t>注意</w:t>
      </w:r>
      <w:r>
        <w:rPr>
          <w:rFonts w:ascii="Calibri" w:hAnsi="Calibri" w:eastAsia="宋体" w:cs="Times New Roman"/>
          <w:b/>
          <w:szCs w:val="24"/>
        </w:rPr>
        <w:t>：</w:t>
      </w:r>
    </w:p>
    <w:p>
      <w:pPr>
        <w:numPr>
          <w:ilvl w:val="0"/>
          <w:numId w:val="4"/>
        </w:numPr>
        <w:spacing w:before="50" w:after="50" w:line="300" w:lineRule="auto"/>
        <w:ind w:left="908" w:hanging="420"/>
        <w:rPr>
          <w:rFonts w:ascii="Arial" w:hAnsi="Arial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Cs w:val="21"/>
          <w:bdr w:val="single" w:color="auto" w:sz="4" w:space="0"/>
          <w:shd w:val="clear" w:color="auto" w:fill="CCCCCC"/>
          <w:lang w:val="en-US" w:eastAsia="zh-CN" w:bidi="ar-SA"/>
        </w:rPr>
        <w:t>修改密码</w:t>
      </w:r>
      <w:r>
        <w:rPr>
          <w:rFonts w:hint="eastAsia" w:ascii="宋体" w:hAnsi="宋体" w:eastAsia="宋体" w:cs="Times New Roman"/>
          <w:kern w:val="2"/>
          <w:sz w:val="21"/>
          <w:szCs w:val="21"/>
          <w:lang w:val="en-US" w:eastAsia="zh-CN" w:bidi="ar-SA"/>
        </w:rPr>
        <w:t>：修改密码成功后，退出系统再次登陆时，需使用新密码</w:t>
      </w:r>
    </w:p>
    <w:p>
      <w:pPr>
        <w:rPr>
          <w:rFonts w:hint="eastAsia" w:ascii="Times New Roman" w:hAnsi="Times New Roman" w:eastAsia="宋体" w:cs="Times New Roman"/>
        </w:rPr>
      </w:pPr>
    </w:p>
    <w:p>
      <w:pPr>
        <w:numPr>
          <w:ilvl w:val="0"/>
          <w:numId w:val="0"/>
        </w:numPr>
        <w:spacing w:line="360" w:lineRule="auto"/>
        <w:rPr>
          <w:b/>
        </w:rPr>
      </w:pPr>
    </w:p>
    <w:p>
      <w:pPr>
        <w:pStyle w:val="21"/>
        <w:ind w:left="360" w:firstLine="0" w:firstLineChars="0"/>
        <w:rPr>
          <w:rFonts w:hint="eastAsia" w:ascii="宋体" w:hAnsi="宋体" w:eastAsia="宋体" w:cs="宋体"/>
          <w:sz w:val="21"/>
          <w:szCs w:val="21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91643635"/>
    </w:sdtPr>
    <w:sdtContent>
      <w:sdt>
        <w:sdtPr>
          <w:id w:val="1728636285"/>
        </w:sdtPr>
        <w:sdtContent>
          <w:p>
            <w:pPr>
              <w:pStyle w:val="8"/>
              <w:jc w:val="center"/>
            </w:pPr>
          </w:p>
        </w:sdtContent>
      </w:sdt>
    </w:sdtContent>
  </w:sdt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H3jSMs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4feNI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1283152961"/>
      </w:sdtPr>
      <w:sdtContent>
        <w:sdt>
          <w:sdtPr>
            <w:id w:val="2023358491"/>
          </w:sdtPr>
          <w:sdtContent/>
        </w:sdt>
      </w:sdtContent>
    </w:sdt>
  </w:p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1283152961"/>
      </w:sdtPr>
      <w:sdtContent>
        <w:sdt>
          <w:sdtPr>
            <w:id w:val="2023358491"/>
          </w:sdtPr>
          <w:sdtContent/>
        </w:sdt>
      </w:sdtContent>
    </w:sdt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  <w:sz w:val="22"/>
        <w:lang w:eastAsia="zh-CN"/>
      </w:rPr>
      <w:t>安徽工程大学</w:t>
    </w:r>
    <w:r>
      <w:rPr>
        <w:sz w:val="22"/>
      </w:rPr>
      <w:t>资产智慧管理平台</w:t>
    </w:r>
    <w:r>
      <w:rPr>
        <w:rFonts w:hint="eastAsia"/>
        <w:sz w:val="22"/>
      </w:rPr>
      <w:t>系统操作手册（</w:t>
    </w:r>
    <w:r>
      <w:rPr>
        <w:rFonts w:hint="eastAsia"/>
        <w:sz w:val="22"/>
        <w:lang w:val="en-US" w:eastAsia="zh-CN"/>
      </w:rPr>
      <w:t>部门</w:t>
    </w:r>
    <w:r>
      <w:rPr>
        <w:rFonts w:hint="eastAsia"/>
        <w:sz w:val="22"/>
      </w:rPr>
      <w:t>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  <w:sz w:val="22"/>
        <w:lang w:eastAsia="zh-CN"/>
      </w:rPr>
      <w:t>安徽工程大学资产智慧管理平台系统操作手册（部门管理员）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9B00F2"/>
    <w:multiLevelType w:val="singleLevel"/>
    <w:tmpl w:val="D19B00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BCB042A"/>
    <w:multiLevelType w:val="multilevel"/>
    <w:tmpl w:val="1BCB042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8C63C8"/>
    <w:multiLevelType w:val="multilevel"/>
    <w:tmpl w:val="3D8C63C8"/>
    <w:lvl w:ilvl="0" w:tentative="0">
      <w:start w:val="1"/>
      <w:numFmt w:val="bullet"/>
      <w:pStyle w:val="35"/>
      <w:lvlText w:val=""/>
      <w:lvlJc w:val="left"/>
      <w:pPr>
        <w:tabs>
          <w:tab w:val="left" w:pos="908"/>
        </w:tabs>
        <w:ind w:left="90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3">
    <w:nsid w:val="43E036BF"/>
    <w:multiLevelType w:val="singleLevel"/>
    <w:tmpl w:val="43E036BF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E7E01F6"/>
    <w:multiLevelType w:val="multilevel"/>
    <w:tmpl w:val="4E7E01F6"/>
    <w:lvl w:ilvl="0" w:tentative="0">
      <w:start w:val="1"/>
      <w:numFmt w:val="bullet"/>
      <w:lvlText w:val=""/>
      <w:lvlJc w:val="left"/>
      <w:pPr>
        <w:tabs>
          <w:tab w:val="left" w:pos="908"/>
        </w:tabs>
        <w:ind w:left="90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540B696C"/>
    <w:multiLevelType w:val="multilevel"/>
    <w:tmpl w:val="540B696C"/>
    <w:lvl w:ilvl="0" w:tentative="0">
      <w:start w:val="1"/>
      <w:numFmt w:val="decimal"/>
      <w:pStyle w:val="34"/>
      <w:lvlText w:val="图%1"/>
      <w:lvlJc w:val="left"/>
      <w:pPr>
        <w:ind w:left="620" w:hanging="420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1040" w:hanging="420"/>
      </w:pPr>
    </w:lvl>
    <w:lvl w:ilvl="2" w:tentative="0">
      <w:start w:val="1"/>
      <w:numFmt w:val="lowerRoman"/>
      <w:lvlText w:val="%3."/>
      <w:lvlJc w:val="right"/>
      <w:pPr>
        <w:ind w:left="1460" w:hanging="420"/>
      </w:pPr>
    </w:lvl>
    <w:lvl w:ilvl="3" w:tentative="0">
      <w:start w:val="1"/>
      <w:numFmt w:val="decimal"/>
      <w:lvlText w:val="%4."/>
      <w:lvlJc w:val="left"/>
      <w:pPr>
        <w:ind w:left="1880" w:hanging="420"/>
      </w:pPr>
    </w:lvl>
    <w:lvl w:ilvl="4" w:tentative="0">
      <w:start w:val="1"/>
      <w:numFmt w:val="lowerLetter"/>
      <w:lvlText w:val="%5)"/>
      <w:lvlJc w:val="left"/>
      <w:pPr>
        <w:ind w:left="2300" w:hanging="420"/>
      </w:pPr>
    </w:lvl>
    <w:lvl w:ilvl="5" w:tentative="0">
      <w:start w:val="1"/>
      <w:numFmt w:val="lowerRoman"/>
      <w:lvlText w:val="%6."/>
      <w:lvlJc w:val="right"/>
      <w:pPr>
        <w:ind w:left="2720" w:hanging="420"/>
      </w:pPr>
    </w:lvl>
    <w:lvl w:ilvl="6" w:tentative="0">
      <w:start w:val="1"/>
      <w:numFmt w:val="decimal"/>
      <w:lvlText w:val="%7."/>
      <w:lvlJc w:val="left"/>
      <w:pPr>
        <w:ind w:left="3140" w:hanging="420"/>
      </w:pPr>
    </w:lvl>
    <w:lvl w:ilvl="7" w:tentative="0">
      <w:start w:val="1"/>
      <w:numFmt w:val="lowerLetter"/>
      <w:lvlText w:val="%8)"/>
      <w:lvlJc w:val="left"/>
      <w:pPr>
        <w:ind w:left="3560" w:hanging="420"/>
      </w:pPr>
    </w:lvl>
    <w:lvl w:ilvl="8" w:tentative="0">
      <w:start w:val="1"/>
      <w:numFmt w:val="lowerRoman"/>
      <w:lvlText w:val="%9."/>
      <w:lvlJc w:val="right"/>
      <w:pPr>
        <w:ind w:left="3980" w:hanging="420"/>
      </w:pPr>
    </w:lvl>
  </w:abstractNum>
  <w:abstractNum w:abstractNumId="6">
    <w:nsid w:val="5C173746"/>
    <w:multiLevelType w:val="multilevel"/>
    <w:tmpl w:val="5C173746"/>
    <w:lvl w:ilvl="0" w:tentative="0">
      <w:start w:val="1"/>
      <w:numFmt w:val="chineseCountingThousand"/>
      <w:pStyle w:val="2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pStyle w:val="4"/>
      <w:isLgl/>
      <w:lvlText w:val="%1.%2.%3"/>
      <w:lvlJc w:val="righ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7">
    <w:nsid w:val="60723E42"/>
    <w:multiLevelType w:val="multilevel"/>
    <w:tmpl w:val="60723E42"/>
    <w:lvl w:ilvl="0" w:tentative="0">
      <w:start w:val="0"/>
      <w:numFmt w:val="decimal"/>
      <w:pStyle w:val="31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8">
    <w:nsid w:val="61C811CB"/>
    <w:multiLevelType w:val="multilevel"/>
    <w:tmpl w:val="61C811CB"/>
    <w:lvl w:ilvl="0" w:tentative="0">
      <w:start w:val="1"/>
      <w:numFmt w:val="bullet"/>
      <w:lvlText w:val="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9">
    <w:nsid w:val="71371619"/>
    <w:multiLevelType w:val="multilevel"/>
    <w:tmpl w:val="71371619"/>
    <w:lvl w:ilvl="0" w:tentative="0">
      <w:start w:val="1"/>
      <w:numFmt w:val="bullet"/>
      <w:lvlText w:val=""/>
      <w:lvlJc w:val="left"/>
      <w:pPr>
        <w:tabs>
          <w:tab w:val="left" w:pos="908"/>
        </w:tabs>
        <w:ind w:left="90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0">
    <w:nsid w:val="77CA5298"/>
    <w:multiLevelType w:val="multilevel"/>
    <w:tmpl w:val="77CA5298"/>
    <w:lvl w:ilvl="0" w:tentative="0">
      <w:start w:val="1"/>
      <w:numFmt w:val="bullet"/>
      <w:lvlText w:val=""/>
      <w:lvlJc w:val="left"/>
      <w:pPr>
        <w:tabs>
          <w:tab w:val="left" w:pos="908"/>
        </w:tabs>
        <w:ind w:left="90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0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BhMGM1MzQ2MzFiMzQ0MmZhZjVlOGFmOWZjMTkwYmIifQ=="/>
  </w:docVars>
  <w:rsids>
    <w:rsidRoot w:val="00E80702"/>
    <w:rsid w:val="00003420"/>
    <w:rsid w:val="00015158"/>
    <w:rsid w:val="00030AB3"/>
    <w:rsid w:val="00033EB9"/>
    <w:rsid w:val="00036A24"/>
    <w:rsid w:val="00041DAC"/>
    <w:rsid w:val="000469A5"/>
    <w:rsid w:val="000520BB"/>
    <w:rsid w:val="0006215C"/>
    <w:rsid w:val="00065752"/>
    <w:rsid w:val="000921DC"/>
    <w:rsid w:val="000A0641"/>
    <w:rsid w:val="000A07FB"/>
    <w:rsid w:val="000B4B34"/>
    <w:rsid w:val="000C74B3"/>
    <w:rsid w:val="000D153C"/>
    <w:rsid w:val="000D5B56"/>
    <w:rsid w:val="000D7080"/>
    <w:rsid w:val="000F54ED"/>
    <w:rsid w:val="00101DED"/>
    <w:rsid w:val="0012145F"/>
    <w:rsid w:val="001245C9"/>
    <w:rsid w:val="001307FC"/>
    <w:rsid w:val="00151205"/>
    <w:rsid w:val="00170DE6"/>
    <w:rsid w:val="00171F58"/>
    <w:rsid w:val="00175BC6"/>
    <w:rsid w:val="00186078"/>
    <w:rsid w:val="00194D4A"/>
    <w:rsid w:val="001A5A43"/>
    <w:rsid w:val="001B7582"/>
    <w:rsid w:val="001C2293"/>
    <w:rsid w:val="001C547F"/>
    <w:rsid w:val="001D0987"/>
    <w:rsid w:val="001D1B74"/>
    <w:rsid w:val="001D7618"/>
    <w:rsid w:val="001E068B"/>
    <w:rsid w:val="001E214B"/>
    <w:rsid w:val="001E40C7"/>
    <w:rsid w:val="001E518F"/>
    <w:rsid w:val="001E6D4A"/>
    <w:rsid w:val="002218A8"/>
    <w:rsid w:val="002248DE"/>
    <w:rsid w:val="00230C03"/>
    <w:rsid w:val="0024471F"/>
    <w:rsid w:val="00260460"/>
    <w:rsid w:val="00263D5D"/>
    <w:rsid w:val="00274D28"/>
    <w:rsid w:val="002854D0"/>
    <w:rsid w:val="00297581"/>
    <w:rsid w:val="00297EC1"/>
    <w:rsid w:val="002B0E30"/>
    <w:rsid w:val="002B327F"/>
    <w:rsid w:val="002B46DC"/>
    <w:rsid w:val="002B7F9A"/>
    <w:rsid w:val="002C1EF2"/>
    <w:rsid w:val="002C2E2F"/>
    <w:rsid w:val="002C3DD1"/>
    <w:rsid w:val="002C5A3B"/>
    <w:rsid w:val="002D6868"/>
    <w:rsid w:val="002E3B98"/>
    <w:rsid w:val="002F1CE3"/>
    <w:rsid w:val="002F2B47"/>
    <w:rsid w:val="002F6E32"/>
    <w:rsid w:val="002F73E3"/>
    <w:rsid w:val="00301239"/>
    <w:rsid w:val="00301F78"/>
    <w:rsid w:val="00302FDC"/>
    <w:rsid w:val="00310025"/>
    <w:rsid w:val="00325AD8"/>
    <w:rsid w:val="0035252C"/>
    <w:rsid w:val="00364E1A"/>
    <w:rsid w:val="003755E9"/>
    <w:rsid w:val="00376FD4"/>
    <w:rsid w:val="0037781F"/>
    <w:rsid w:val="00380498"/>
    <w:rsid w:val="00386B73"/>
    <w:rsid w:val="003C00B4"/>
    <w:rsid w:val="003D301F"/>
    <w:rsid w:val="003D6327"/>
    <w:rsid w:val="003E5101"/>
    <w:rsid w:val="003E7732"/>
    <w:rsid w:val="00401133"/>
    <w:rsid w:val="004164B8"/>
    <w:rsid w:val="0044447E"/>
    <w:rsid w:val="00465AE0"/>
    <w:rsid w:val="0047270B"/>
    <w:rsid w:val="0049233C"/>
    <w:rsid w:val="0049459F"/>
    <w:rsid w:val="00497298"/>
    <w:rsid w:val="004A04D5"/>
    <w:rsid w:val="004A2CF9"/>
    <w:rsid w:val="004B51CE"/>
    <w:rsid w:val="004B552C"/>
    <w:rsid w:val="004C4CC0"/>
    <w:rsid w:val="004C79E2"/>
    <w:rsid w:val="004D4D56"/>
    <w:rsid w:val="004E2873"/>
    <w:rsid w:val="00514230"/>
    <w:rsid w:val="005166F3"/>
    <w:rsid w:val="00526239"/>
    <w:rsid w:val="00533A8A"/>
    <w:rsid w:val="005368F4"/>
    <w:rsid w:val="00537F11"/>
    <w:rsid w:val="00582D9A"/>
    <w:rsid w:val="0058763C"/>
    <w:rsid w:val="00594CA5"/>
    <w:rsid w:val="005B32D9"/>
    <w:rsid w:val="005B3C7B"/>
    <w:rsid w:val="005E2D1C"/>
    <w:rsid w:val="005E34FF"/>
    <w:rsid w:val="00601818"/>
    <w:rsid w:val="006046FC"/>
    <w:rsid w:val="006078C8"/>
    <w:rsid w:val="00615298"/>
    <w:rsid w:val="0062586E"/>
    <w:rsid w:val="00626700"/>
    <w:rsid w:val="006342B8"/>
    <w:rsid w:val="0063570C"/>
    <w:rsid w:val="006436D7"/>
    <w:rsid w:val="00645226"/>
    <w:rsid w:val="0066694A"/>
    <w:rsid w:val="0069395E"/>
    <w:rsid w:val="00694A10"/>
    <w:rsid w:val="006A49C0"/>
    <w:rsid w:val="006C6DEA"/>
    <w:rsid w:val="006E4B0A"/>
    <w:rsid w:val="006E7582"/>
    <w:rsid w:val="006E76B3"/>
    <w:rsid w:val="006F633A"/>
    <w:rsid w:val="00702626"/>
    <w:rsid w:val="00713D65"/>
    <w:rsid w:val="00715392"/>
    <w:rsid w:val="00763AFF"/>
    <w:rsid w:val="00784DF4"/>
    <w:rsid w:val="00785D6C"/>
    <w:rsid w:val="00792B36"/>
    <w:rsid w:val="00794493"/>
    <w:rsid w:val="0079548E"/>
    <w:rsid w:val="007A5DC5"/>
    <w:rsid w:val="007A768F"/>
    <w:rsid w:val="007C7277"/>
    <w:rsid w:val="007D2B63"/>
    <w:rsid w:val="007D2CE0"/>
    <w:rsid w:val="007F7916"/>
    <w:rsid w:val="00821B6D"/>
    <w:rsid w:val="00827193"/>
    <w:rsid w:val="00827585"/>
    <w:rsid w:val="00854FF0"/>
    <w:rsid w:val="008611F9"/>
    <w:rsid w:val="00865FAF"/>
    <w:rsid w:val="0087297E"/>
    <w:rsid w:val="008A697E"/>
    <w:rsid w:val="008B0EEF"/>
    <w:rsid w:val="008B61D1"/>
    <w:rsid w:val="008C1E9B"/>
    <w:rsid w:val="00900E4E"/>
    <w:rsid w:val="00902EC6"/>
    <w:rsid w:val="00925BA6"/>
    <w:rsid w:val="009262BD"/>
    <w:rsid w:val="00940B53"/>
    <w:rsid w:val="00942B36"/>
    <w:rsid w:val="00984E52"/>
    <w:rsid w:val="00987819"/>
    <w:rsid w:val="009A3772"/>
    <w:rsid w:val="009B1FD6"/>
    <w:rsid w:val="009D6A6D"/>
    <w:rsid w:val="009E0CC9"/>
    <w:rsid w:val="009E33AE"/>
    <w:rsid w:val="009F4DCC"/>
    <w:rsid w:val="00A01926"/>
    <w:rsid w:val="00A04330"/>
    <w:rsid w:val="00A30E70"/>
    <w:rsid w:val="00A3640A"/>
    <w:rsid w:val="00A70FD7"/>
    <w:rsid w:val="00A74A44"/>
    <w:rsid w:val="00A9130D"/>
    <w:rsid w:val="00A97889"/>
    <w:rsid w:val="00AA0724"/>
    <w:rsid w:val="00AB028D"/>
    <w:rsid w:val="00AB2F55"/>
    <w:rsid w:val="00AB6801"/>
    <w:rsid w:val="00AC63A9"/>
    <w:rsid w:val="00AC7310"/>
    <w:rsid w:val="00AD0436"/>
    <w:rsid w:val="00AE29CB"/>
    <w:rsid w:val="00B07B6A"/>
    <w:rsid w:val="00B15507"/>
    <w:rsid w:val="00B447E4"/>
    <w:rsid w:val="00B569C6"/>
    <w:rsid w:val="00B7246C"/>
    <w:rsid w:val="00B87EE8"/>
    <w:rsid w:val="00BA520A"/>
    <w:rsid w:val="00BC3E70"/>
    <w:rsid w:val="00BC450F"/>
    <w:rsid w:val="00C01893"/>
    <w:rsid w:val="00C47919"/>
    <w:rsid w:val="00C751C2"/>
    <w:rsid w:val="00CA728B"/>
    <w:rsid w:val="00CB1B7B"/>
    <w:rsid w:val="00CB28F8"/>
    <w:rsid w:val="00CB4DAF"/>
    <w:rsid w:val="00CB5297"/>
    <w:rsid w:val="00CD51E7"/>
    <w:rsid w:val="00CD7C5F"/>
    <w:rsid w:val="00D23C6D"/>
    <w:rsid w:val="00D330E3"/>
    <w:rsid w:val="00D62FE9"/>
    <w:rsid w:val="00D673A3"/>
    <w:rsid w:val="00D77FB3"/>
    <w:rsid w:val="00D836AF"/>
    <w:rsid w:val="00D95C56"/>
    <w:rsid w:val="00DA2447"/>
    <w:rsid w:val="00DA2F74"/>
    <w:rsid w:val="00DB06D4"/>
    <w:rsid w:val="00DB4809"/>
    <w:rsid w:val="00DC2C0C"/>
    <w:rsid w:val="00DC3AFC"/>
    <w:rsid w:val="00DC4FEB"/>
    <w:rsid w:val="00DC7990"/>
    <w:rsid w:val="00DF222C"/>
    <w:rsid w:val="00E02C72"/>
    <w:rsid w:val="00E20867"/>
    <w:rsid w:val="00E24A8A"/>
    <w:rsid w:val="00E256B5"/>
    <w:rsid w:val="00E275B2"/>
    <w:rsid w:val="00E411F2"/>
    <w:rsid w:val="00E4389A"/>
    <w:rsid w:val="00E5196D"/>
    <w:rsid w:val="00E80702"/>
    <w:rsid w:val="00E84606"/>
    <w:rsid w:val="00E866B6"/>
    <w:rsid w:val="00E91061"/>
    <w:rsid w:val="00EA0F3E"/>
    <w:rsid w:val="00EC3FEF"/>
    <w:rsid w:val="00EE7C47"/>
    <w:rsid w:val="00EF2004"/>
    <w:rsid w:val="00F01083"/>
    <w:rsid w:val="00F025A6"/>
    <w:rsid w:val="00F04EB3"/>
    <w:rsid w:val="00F16534"/>
    <w:rsid w:val="00F26B98"/>
    <w:rsid w:val="00F40B2F"/>
    <w:rsid w:val="00F4228C"/>
    <w:rsid w:val="00F455BB"/>
    <w:rsid w:val="00F71374"/>
    <w:rsid w:val="00F74FE2"/>
    <w:rsid w:val="00F86C87"/>
    <w:rsid w:val="00F97063"/>
    <w:rsid w:val="00FA6796"/>
    <w:rsid w:val="00FB512F"/>
    <w:rsid w:val="00FC218C"/>
    <w:rsid w:val="00FC739F"/>
    <w:rsid w:val="00FD0834"/>
    <w:rsid w:val="01B25E8C"/>
    <w:rsid w:val="021C7151"/>
    <w:rsid w:val="04852372"/>
    <w:rsid w:val="08941F03"/>
    <w:rsid w:val="0AAA0C1B"/>
    <w:rsid w:val="0B234712"/>
    <w:rsid w:val="0D8A3175"/>
    <w:rsid w:val="0DC40496"/>
    <w:rsid w:val="10A50DF0"/>
    <w:rsid w:val="11257AFB"/>
    <w:rsid w:val="11BB35C9"/>
    <w:rsid w:val="14F70C51"/>
    <w:rsid w:val="158B0D88"/>
    <w:rsid w:val="161762C4"/>
    <w:rsid w:val="18A93AFF"/>
    <w:rsid w:val="200E5B2C"/>
    <w:rsid w:val="2543634B"/>
    <w:rsid w:val="2D721246"/>
    <w:rsid w:val="2E200DF5"/>
    <w:rsid w:val="31C22D30"/>
    <w:rsid w:val="36B95E1E"/>
    <w:rsid w:val="3CAE371B"/>
    <w:rsid w:val="3DC84D58"/>
    <w:rsid w:val="3DDE570D"/>
    <w:rsid w:val="3E21517B"/>
    <w:rsid w:val="426771C5"/>
    <w:rsid w:val="42847276"/>
    <w:rsid w:val="44AE5732"/>
    <w:rsid w:val="467B3A1E"/>
    <w:rsid w:val="46A56E9B"/>
    <w:rsid w:val="49532F97"/>
    <w:rsid w:val="4BC07647"/>
    <w:rsid w:val="4F0E589B"/>
    <w:rsid w:val="4FC45B7E"/>
    <w:rsid w:val="509B5C58"/>
    <w:rsid w:val="510671A8"/>
    <w:rsid w:val="56AC697A"/>
    <w:rsid w:val="56D66101"/>
    <w:rsid w:val="56EE2330"/>
    <w:rsid w:val="57914C82"/>
    <w:rsid w:val="583B133F"/>
    <w:rsid w:val="58B21039"/>
    <w:rsid w:val="5C2641FC"/>
    <w:rsid w:val="5C6241D1"/>
    <w:rsid w:val="5E812798"/>
    <w:rsid w:val="61A21BA9"/>
    <w:rsid w:val="62062701"/>
    <w:rsid w:val="64FC3513"/>
    <w:rsid w:val="67921E10"/>
    <w:rsid w:val="67963930"/>
    <w:rsid w:val="67DE1E4D"/>
    <w:rsid w:val="68E36DF6"/>
    <w:rsid w:val="6B575F06"/>
    <w:rsid w:val="6BF5661C"/>
    <w:rsid w:val="703C7506"/>
    <w:rsid w:val="70AE42A9"/>
    <w:rsid w:val="736E62C4"/>
    <w:rsid w:val="776E3AEB"/>
    <w:rsid w:val="77BD043B"/>
    <w:rsid w:val="785D391C"/>
    <w:rsid w:val="7D0E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jc w:val="left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autoRedefine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autoRedefine/>
    <w:qFormat/>
    <w:uiPriority w:val="0"/>
    <w:rPr>
      <w:rFonts w:ascii="Arial" w:hAnsi="Arial" w:eastAsia="黑体" w:cs="Arial"/>
      <w:sz w:val="20"/>
      <w:szCs w:val="20"/>
    </w:rPr>
  </w:style>
  <w:style w:type="paragraph" w:styleId="7">
    <w:name w:val="Balloon Text"/>
    <w:basedOn w:val="1"/>
    <w:link w:val="20"/>
    <w:autoRedefine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qFormat/>
    <w:uiPriority w:val="39"/>
  </w:style>
  <w:style w:type="paragraph" w:styleId="11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2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Title"/>
    <w:basedOn w:val="1"/>
    <w:next w:val="1"/>
    <w:link w:val="22"/>
    <w:autoRedefine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6">
    <w:name w:val="Hyperlink"/>
    <w:autoRedefine/>
    <w:qFormat/>
    <w:uiPriority w:val="99"/>
    <w:rPr>
      <w:color w:val="0000FF"/>
      <w:u w:val="single"/>
    </w:rPr>
  </w:style>
  <w:style w:type="character" w:customStyle="1" w:styleId="17">
    <w:name w:val="标题 2 字符"/>
    <w:link w:val="3"/>
    <w:qFormat/>
    <w:uiPriority w:val="9"/>
    <w:rPr>
      <w:rFonts w:ascii="Cambria" w:hAnsi="Cambria"/>
      <w:b/>
      <w:bCs/>
      <w:kern w:val="2"/>
      <w:sz w:val="32"/>
      <w:szCs w:val="32"/>
    </w:rPr>
  </w:style>
  <w:style w:type="character" w:customStyle="1" w:styleId="18">
    <w:name w:val="页眉 字符"/>
    <w:link w:val="9"/>
    <w:autoRedefine/>
    <w:qFormat/>
    <w:uiPriority w:val="99"/>
    <w:rPr>
      <w:sz w:val="18"/>
      <w:szCs w:val="18"/>
    </w:rPr>
  </w:style>
  <w:style w:type="character" w:customStyle="1" w:styleId="19">
    <w:name w:val="页脚 字符"/>
    <w:link w:val="8"/>
    <w:qFormat/>
    <w:uiPriority w:val="99"/>
    <w:rPr>
      <w:sz w:val="18"/>
      <w:szCs w:val="18"/>
    </w:rPr>
  </w:style>
  <w:style w:type="character" w:customStyle="1" w:styleId="20">
    <w:name w:val="批注框文本 字符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2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2">
    <w:name w:val="标题 字符"/>
    <w:link w:val="13"/>
    <w:autoRedefine/>
    <w:qFormat/>
    <w:uiPriority w:val="10"/>
    <w:rPr>
      <w:rFonts w:ascii="Cambria" w:hAnsi="Cambria" w:eastAsia="宋体" w:cs="Times New Roman"/>
      <w:b/>
      <w:bCs/>
      <w:sz w:val="32"/>
      <w:szCs w:val="32"/>
    </w:rPr>
  </w:style>
  <w:style w:type="character" w:customStyle="1" w:styleId="23">
    <w:name w:val="标题 1 字符"/>
    <w:link w:val="2"/>
    <w:autoRedefine/>
    <w:qFormat/>
    <w:uiPriority w:val="9"/>
    <w:rPr>
      <w:b/>
      <w:bCs/>
      <w:kern w:val="44"/>
      <w:sz w:val="44"/>
      <w:szCs w:val="44"/>
    </w:rPr>
  </w:style>
  <w:style w:type="paragraph" w:customStyle="1" w:styleId="24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32"/>
      <w:szCs w:val="32"/>
    </w:rPr>
  </w:style>
  <w:style w:type="character" w:customStyle="1" w:styleId="25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6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7">
    <w:name w:val="标题 3 字符"/>
    <w:basedOn w:val="15"/>
    <w:link w:val="4"/>
    <w:autoRedefine/>
    <w:qFormat/>
    <w:uiPriority w:val="9"/>
    <w:rPr>
      <w:rFonts w:eastAsia="宋体"/>
      <w:b/>
      <w:bCs/>
      <w:kern w:val="2"/>
      <w:sz w:val="32"/>
      <w:szCs w:val="32"/>
    </w:rPr>
  </w:style>
  <w:style w:type="character" w:customStyle="1" w:styleId="28">
    <w:name w:val="标题 4 字符"/>
    <w:basedOn w:val="15"/>
    <w:link w:val="5"/>
    <w:autoRedefine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29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0">
    <w:name w:val="WPSOffice手动目录 3"/>
    <w:autoRedefine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1">
    <w:name w:val="jq正文"/>
    <w:basedOn w:val="1"/>
    <w:autoRedefine/>
    <w:qFormat/>
    <w:uiPriority w:val="0"/>
    <w:pPr>
      <w:numPr>
        <w:ilvl w:val="0"/>
        <w:numId w:val="2"/>
      </w:numPr>
    </w:pPr>
    <w:rPr>
      <w:rFonts w:ascii="宋体" w:hAnsi="宋体" w:cs="宋体"/>
      <w:b/>
      <w:szCs w:val="21"/>
    </w:rPr>
  </w:style>
  <w:style w:type="character" w:customStyle="1" w:styleId="32">
    <w:name w:val="jq3按钮"/>
    <w:autoRedefine/>
    <w:qFormat/>
    <w:uiPriority w:val="0"/>
    <w:rPr>
      <w:rFonts w:eastAsia="宋体"/>
      <w:sz w:val="21"/>
      <w:szCs w:val="21"/>
      <w:bdr w:val="single" w:color="auto" w:sz="4" w:space="0"/>
      <w:shd w:val="clear" w:color="auto" w:fill="CCCCCC"/>
    </w:rPr>
  </w:style>
  <w:style w:type="paragraph" w:customStyle="1" w:styleId="33">
    <w:name w:val="jq4图片"/>
    <w:next w:val="34"/>
    <w:autoRedefine/>
    <w:qFormat/>
    <w:uiPriority w:val="0"/>
    <w:pPr>
      <w:spacing w:before="50" w:after="50" w:line="300" w:lineRule="auto"/>
      <w:ind w:firstLine="200"/>
      <w:jc w:val="center"/>
    </w:pPr>
    <w:rPr>
      <w:rFonts w:ascii="Arial" w:hAnsi="Arial" w:eastAsia="宋体" w:cs="Times New Roman"/>
      <w:kern w:val="2"/>
      <w:sz w:val="21"/>
      <w:szCs w:val="24"/>
      <w:lang w:val="en-US" w:eastAsia="zh-CN" w:bidi="ar-SA"/>
    </w:rPr>
  </w:style>
  <w:style w:type="paragraph" w:customStyle="1" w:styleId="34">
    <w:name w:val="jq4图片注释"/>
    <w:next w:val="1"/>
    <w:autoRedefine/>
    <w:qFormat/>
    <w:uiPriority w:val="0"/>
    <w:pPr>
      <w:numPr>
        <w:ilvl w:val="0"/>
        <w:numId w:val="3"/>
      </w:numPr>
      <w:spacing w:before="20" w:after="50" w:line="300" w:lineRule="auto"/>
      <w:jc w:val="center"/>
    </w:pPr>
    <w:rPr>
      <w:rFonts w:ascii="Times New Roman" w:hAnsi="Times New Roman" w:eastAsia="宋体" w:cs="Times New Roman"/>
      <w:kern w:val="2"/>
      <w:sz w:val="18"/>
      <w:szCs w:val="24"/>
      <w:lang w:val="en-US" w:eastAsia="zh-CN" w:bidi="ar-SA"/>
    </w:rPr>
  </w:style>
  <w:style w:type="paragraph" w:customStyle="1" w:styleId="35">
    <w:name w:val="jq2编号1"/>
    <w:autoRedefine/>
    <w:qFormat/>
    <w:uiPriority w:val="0"/>
    <w:pPr>
      <w:numPr>
        <w:ilvl w:val="0"/>
        <w:numId w:val="4"/>
      </w:numPr>
      <w:spacing w:before="50" w:after="50" w:line="300" w:lineRule="auto"/>
    </w:pPr>
    <w:rPr>
      <w:rFonts w:ascii="Arial" w:hAnsi="Arial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7" Type="http://schemas.openxmlformats.org/officeDocument/2006/relationships/fontTable" Target="fontTable.xml"/><Relationship Id="rId96" Type="http://schemas.openxmlformats.org/officeDocument/2006/relationships/customXml" Target="../customXml/item2.xml"/><Relationship Id="rId95" Type="http://schemas.openxmlformats.org/officeDocument/2006/relationships/numbering" Target="numbering.xml"/><Relationship Id="rId94" Type="http://schemas.openxmlformats.org/officeDocument/2006/relationships/customXml" Target="../customXml/item1.xml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image" Target="media/image1.png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theme" Target="theme/theme1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3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2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footer" Target="footer1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C62553-6778-4CD8-AA4A-209E228FDF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42</Pages>
  <Words>6926</Words>
  <Characters>7003</Characters>
  <Lines>30</Lines>
  <Paragraphs>8</Paragraphs>
  <TotalTime>0</TotalTime>
  <ScaleCrop>false</ScaleCrop>
  <LinksUpToDate>false</LinksUpToDate>
  <CharactersWithSpaces>7103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2021-03-25T03:09:00Z</dcterms:created>
  <dc:creator>Microsoft</dc:creator>
  <cp:lastModifiedBy>胡家露</cp:lastModifiedBy>
  <cp:lastPrinted>2021-04-12T02:59:00Z</cp:lastPrinted>
  <dcterms:modified xsi:type="dcterms:W3CDTF">2024-05-28T00:56:50Z</dcterms:modified>
  <cp:revision>124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7371F2DE0E1B4CC7B0C34F198A109B1F_13</vt:lpwstr>
  </property>
</Properties>
</file>