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EB34">
      <w:pPr>
        <w:spacing w:beforeLines="50" w:afterLines="50" w:line="36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2023-2024学年</w:t>
      </w:r>
      <w:r>
        <w:rPr>
          <w:rFonts w:eastAsia="黑体"/>
          <w:sz w:val="36"/>
          <w:szCs w:val="36"/>
        </w:rPr>
        <w:t>安徽</w:t>
      </w:r>
      <w:r>
        <w:rPr>
          <w:rFonts w:hint="eastAsia" w:eastAsia="黑体"/>
          <w:sz w:val="36"/>
          <w:szCs w:val="36"/>
        </w:rPr>
        <w:t>工程</w:t>
      </w:r>
      <w:r>
        <w:rPr>
          <w:rFonts w:eastAsia="黑体"/>
          <w:sz w:val="36"/>
          <w:szCs w:val="36"/>
        </w:rPr>
        <w:t>大学大型仪器设备</w:t>
      </w:r>
      <w:r>
        <w:rPr>
          <w:rFonts w:hint="eastAsia" w:eastAsia="黑体"/>
          <w:sz w:val="36"/>
          <w:szCs w:val="36"/>
        </w:rPr>
        <w:t>使用</w:t>
      </w:r>
      <w:r>
        <w:rPr>
          <w:rFonts w:eastAsia="黑体"/>
          <w:sz w:val="36"/>
          <w:szCs w:val="36"/>
        </w:rPr>
        <w:t>效益评价表</w:t>
      </w:r>
    </w:p>
    <w:p w14:paraId="6847E843">
      <w:pPr>
        <w:spacing w:beforeLines="50" w:afterLines="50" w:line="360" w:lineRule="auto"/>
        <w:jc w:val="center"/>
        <w:rPr>
          <w:rFonts w:hint="eastAsia"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设备名称：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szCs w:val="36"/>
        </w:rPr>
        <w:t xml:space="preserve">   设备负责人：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  <w:szCs w:val="36"/>
        </w:rPr>
        <w:t xml:space="preserve">   单位（公章）</w:t>
      </w:r>
    </w:p>
    <w:p w14:paraId="44E7D8B2">
      <w:pPr>
        <w:spacing w:beforeLines="50" w:afterLines="50" w:line="360" w:lineRule="auto"/>
        <w:jc w:val="center"/>
        <w:rPr>
          <w:rFonts w:ascii="黑体" w:hAnsi="黑体" w:eastAsia="黑体"/>
          <w:sz w:val="24"/>
          <w:szCs w:val="36"/>
          <w:u w:val="single"/>
        </w:rPr>
      </w:pPr>
      <w:r>
        <w:rPr>
          <w:rFonts w:hint="eastAsia" w:ascii="黑体" w:hAnsi="黑体" w:eastAsia="黑体"/>
          <w:sz w:val="24"/>
          <w:szCs w:val="36"/>
        </w:rPr>
        <w:t>资产编号：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szCs w:val="36"/>
        </w:rPr>
        <w:t xml:space="preserve">   设备存放地点：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szCs w:val="36"/>
        </w:rPr>
        <w:t xml:space="preserve">  </w:t>
      </w:r>
      <w:r>
        <w:rPr>
          <w:rFonts w:ascii="黑体" w:hAnsi="黑体" w:eastAsia="黑体"/>
          <w:sz w:val="24"/>
          <w:szCs w:val="36"/>
        </w:rPr>
        <w:t xml:space="preserve"> </w:t>
      </w:r>
      <w:r>
        <w:rPr>
          <w:rFonts w:hint="eastAsia" w:ascii="黑体" w:hAnsi="黑体" w:eastAsia="黑体"/>
          <w:sz w:val="24"/>
          <w:szCs w:val="36"/>
        </w:rPr>
        <w:t>填表日期：</w:t>
      </w:r>
      <w:bookmarkStart w:id="0" w:name="_GoBack"/>
      <w:bookmarkEnd w:id="0"/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66"/>
        <w:gridCol w:w="601"/>
        <w:gridCol w:w="2342"/>
        <w:gridCol w:w="429"/>
        <w:gridCol w:w="531"/>
        <w:gridCol w:w="2282"/>
        <w:gridCol w:w="636"/>
        <w:gridCol w:w="636"/>
        <w:gridCol w:w="599"/>
      </w:tblGrid>
      <w:tr w14:paraId="5020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0A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C0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D8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7FD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F6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FA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满分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15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评分标准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FA9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分项得分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36E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A6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加权得分</w:t>
            </w:r>
          </w:p>
        </w:tc>
      </w:tr>
      <w:tr w14:paraId="036E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13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F2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机时利用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29F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4E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有效机时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A3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FD8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0953B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有效机时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定额机时×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B5C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DEF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818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ED8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9D6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56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0AC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FF4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定额机时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309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C94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BE4F10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988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184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7D6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CBF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55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A9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人才培养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67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F2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获得独立操作资格人员数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D25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0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FD4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26C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6DF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5A2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A2B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961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AB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4F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1A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在指导下能独立完成部分测试的人员数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F3E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28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92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BAC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2D9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66D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EE1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1BF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4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A81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631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kern w:val="0"/>
                <w:szCs w:val="21"/>
              </w:rPr>
              <w:t>竞赛获奖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1BD8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D0E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786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8分/项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73AA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38F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DDD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FCD0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55A6AF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72B2C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教学科研成果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39128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27F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省、部级奖以上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9942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CD162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9DA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3A56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20195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4B0A47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ACC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FA26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0D6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AF6C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48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校级奖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48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EE0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BFF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0BB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3EFB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423E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B8A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8383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4ED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7EBC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8C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SCI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EI</w:t>
            </w:r>
            <w:r>
              <w:rPr>
                <w:rFonts w:hint="eastAsia" w:ascii="宋体" w:hAnsi="宋体"/>
                <w:kern w:val="0"/>
                <w:szCs w:val="21"/>
              </w:rPr>
              <w:t>收录等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AA7B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BBA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C12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篇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4A91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7B55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4794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A5CF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4D1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85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464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B9D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BBA2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6FD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012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C57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91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B2C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AB3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67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9D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共享服务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66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16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校内外服务直接收入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6CD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98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16" w:type="pc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823E2F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5分/千元</w:t>
            </w:r>
          </w:p>
        </w:tc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DEF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5CB11D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280F3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74EE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578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26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BA1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A7D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校内外服务总收入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78F2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F5D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216" w:type="pc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E0DA2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5分/万元</w:t>
            </w:r>
          </w:p>
        </w:tc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7D5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09B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289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31A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FB9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D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功能利用与开发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E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27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功能利用数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A51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C7F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D56EC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功能利用数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原有功能数×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736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878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91A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71F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90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E0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3B1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59C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原有功能数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71BA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07F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B2CD75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856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CC0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2D9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62D6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89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F7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773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2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本学年度新增加功能数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400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0B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B79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项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FCA4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965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A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32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9B1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F4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设备管理</w:t>
            </w:r>
          </w:p>
          <w:p w14:paraId="75A85A4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40F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5D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  <w:r>
              <w:rPr>
                <w:rFonts w:ascii="宋体" w:hAnsi="宋体" w:cs="宋体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kern w:val="0"/>
                <w:szCs w:val="21"/>
              </w:rPr>
              <w:t>、操作规程的制定和上墙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7399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E8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4E0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BBDE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581BB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E6E61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3FB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B0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7D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D69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E3F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持证上岗制度的落实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86F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411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D719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有专职操作和管理人员，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5C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8440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838A6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0E8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29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C2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AD9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A7C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使用与维修维护记录的填写和存档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3AFD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EA2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BA602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记录规范、完整，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7FA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26C6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E115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B5E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5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6F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CFE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BED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技术档案资料的管理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64A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38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995C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资料完整，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6252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5B74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90BC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579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FD9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AC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E5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D16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设备完好天数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4936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B75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C55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完好天数</w:t>
            </w:r>
            <w:r>
              <w:rPr>
                <w:kern w:val="0"/>
                <w:szCs w:val="21"/>
              </w:rPr>
              <w:t>/200</w:t>
            </w: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  <w:r>
              <w:rPr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分，50分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B43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F613C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DD2CF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D61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64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116F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B6D4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——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6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——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95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F6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7A352EA8">
      <w:pPr>
        <w:spacing w:beforeLines="50"/>
      </w:pPr>
      <w:r>
        <w:rPr>
          <w:rFonts w:hint="eastAsia" w:ascii="宋体"/>
          <w:szCs w:val="21"/>
        </w:rPr>
        <w:t>备注</w:t>
      </w:r>
      <w:r>
        <w:rPr>
          <w:rFonts w:ascii="宋体"/>
          <w:szCs w:val="21"/>
        </w:rPr>
        <w:t>：</w:t>
      </w:r>
      <w:r>
        <w:rPr>
          <w:rFonts w:hint="eastAsia" w:ascii="宋体"/>
          <w:szCs w:val="21"/>
        </w:rPr>
        <w:t>各分项得分值满分为</w:t>
      </w:r>
      <w:r>
        <w:rPr>
          <w:rFonts w:ascii="宋体"/>
          <w:szCs w:val="21"/>
        </w:rPr>
        <w:t>100</w:t>
      </w:r>
      <w:r>
        <w:rPr>
          <w:rFonts w:hint="eastAsia" w:ascii="宋体"/>
          <w:szCs w:val="21"/>
        </w:rPr>
        <w:t>分，再按照权重比例算出加权得分为总分，满分为</w:t>
      </w:r>
      <w:r>
        <w:rPr>
          <w:rFonts w:ascii="宋体"/>
          <w:szCs w:val="21"/>
        </w:rPr>
        <w:t>100</w:t>
      </w:r>
      <w:r>
        <w:rPr>
          <w:rFonts w:hint="eastAsia" w:ascii="宋体"/>
          <w:szCs w:val="21"/>
        </w:rPr>
        <w:t>分。</w:t>
      </w:r>
    </w:p>
    <w:sectPr>
      <w:pgSz w:w="11906" w:h="16838"/>
      <w:pgMar w:top="144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iMDU0YjIwN2NhZjVlZGU1ZjcyY2JjMzQ3ZjcxODMifQ=="/>
  </w:docVars>
  <w:rsids>
    <w:rsidRoot w:val="00FA241E"/>
    <w:rsid w:val="00887BCE"/>
    <w:rsid w:val="00FA241E"/>
    <w:rsid w:val="3F1107EC"/>
    <w:rsid w:val="5A0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491</Characters>
  <Lines>5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2024-07-18T03:29:00Z</dcterms:created>
  <dc:creator>胡家露</dc:creator>
  <cp:lastModifiedBy>邹步</cp:lastModifiedBy>
  <dcterms:modified xsi:type="dcterms:W3CDTF">2024-09-23T08:08:52Z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CBC40C9DCFFF40CC8935DD669F7A02BF_12</vt:lpwstr>
  </property>
</Properties>
</file>